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仿宋" w:eastAsia="方正小标宋简体"/>
          <w:color w:val="000000"/>
          <w:w w:val="90"/>
          <w:sz w:val="44"/>
          <w:szCs w:val="44"/>
        </w:rPr>
      </w:pPr>
    </w:p>
    <w:p>
      <w:pPr>
        <w:spacing w:line="560" w:lineRule="exact"/>
        <w:jc w:val="center"/>
        <w:rPr>
          <w:rFonts w:ascii="宋体" w:hAnsi="宋体" w:eastAsia="宋体" w:cs="宋体"/>
          <w:b/>
          <w:bCs/>
          <w:color w:val="000000"/>
          <w:w w:val="9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w w:val="90"/>
          <w:sz w:val="44"/>
          <w:szCs w:val="44"/>
        </w:rPr>
        <w:t>关于印发福州市海洋与渔业结构调整专项资金</w:t>
      </w:r>
    </w:p>
    <w:p>
      <w:pPr>
        <w:spacing w:line="560" w:lineRule="exact"/>
        <w:jc w:val="center"/>
        <w:rPr>
          <w:rFonts w:ascii="宋体" w:hAnsi="宋体" w:eastAsia="宋体" w:cs="宋体"/>
          <w:b/>
          <w:bCs/>
          <w:color w:val="000000"/>
          <w:w w:val="9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w w:val="90"/>
          <w:sz w:val="44"/>
          <w:szCs w:val="44"/>
        </w:rPr>
        <w:t>有关实施方案的通知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（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eastAsia="zh-CN"/>
        </w:rPr>
        <w:t>征求意见稿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）</w:t>
      </w:r>
    </w:p>
    <w:p>
      <w:pPr>
        <w:pStyle w:val="2"/>
        <w:spacing w:line="560" w:lineRule="exact"/>
      </w:pPr>
    </w:p>
    <w:p>
      <w:pPr>
        <w:pStyle w:val="2"/>
        <w:spacing w:line="560" w:lineRule="exact"/>
        <w:rPr>
          <w:rFonts w:ascii="仿宋_GB2312" w:hAnsi="仿宋_GB2312" w:cs="仿宋_GB2312"/>
          <w:sz w:val="32"/>
          <w:szCs w:val="30"/>
        </w:rPr>
      </w:pPr>
      <w:r>
        <w:rPr>
          <w:rFonts w:hint="eastAsia" w:ascii="仿宋_GB2312" w:hAnsi="仿宋_GB2312" w:cs="仿宋_GB2312"/>
          <w:sz w:val="32"/>
          <w:szCs w:val="30"/>
        </w:rPr>
        <w:t>各县（市）区渔业主管部门、财政局，各有关单位：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cs="仿宋_GB2312"/>
          <w:szCs w:val="30"/>
        </w:rPr>
      </w:pPr>
      <w:r>
        <w:rPr>
          <w:rFonts w:hint="eastAsia" w:ascii="仿宋_GB2312" w:hAnsi="仿宋_GB2312" w:cs="仿宋_GB2312"/>
          <w:szCs w:val="30"/>
        </w:rPr>
        <w:t>为加快实施乡村振兴战略，推进“海上福州”建设，进一步深化海洋与渔业结构调整，根据《福州市海洋与渔业结构调整专项资金管理办法》，特制定《福州市水产养殖奖补资金实施方案》、《福州市水产品加工奖补资金实施方案》、《福州市金鱼产业及休闲渔业奖补资金实施方案》和《福州市水产品质量安全补助资金实施方案》，现印发给你们，并将有关工作要求通知如下：</w:t>
      </w:r>
    </w:p>
    <w:p>
      <w:pPr>
        <w:pStyle w:val="2"/>
        <w:numPr>
          <w:ilvl w:val="0"/>
          <w:numId w:val="1"/>
        </w:numPr>
        <w:spacing w:line="560" w:lineRule="exact"/>
        <w:ind w:firstLine="641"/>
        <w:rPr>
          <w:rFonts w:ascii="仿宋_GB2312" w:hAnsi="仿宋_GB2312" w:cs="仿宋_GB2312"/>
          <w:sz w:val="32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0"/>
        </w:rPr>
        <w:t>严格申报审核。</w:t>
      </w:r>
      <w:r>
        <w:rPr>
          <w:rFonts w:hint="eastAsia" w:ascii="仿宋_GB2312" w:hAnsi="仿宋_GB2312" w:cs="仿宋_GB2312"/>
          <w:sz w:val="32"/>
          <w:szCs w:val="30"/>
        </w:rPr>
        <w:t>县（市）区渔业部门按照实施方案和市海渔局发布的申报或摸底通知，组织开展项目申报或项目摸底，负责对项目单位所提交材料的真实性、合规性、完整性进行审核。项目单位对所提交材料的真实性、合规性负责。如有存在弄虚作假、套取资金等违法违规现象，一经查实，不予安排扶持资金，已拨付的资金追回上缴，并对相关责任人予以问责。</w:t>
      </w:r>
    </w:p>
    <w:p>
      <w:pPr>
        <w:pStyle w:val="2"/>
        <w:spacing w:line="560" w:lineRule="exact"/>
        <w:ind w:firstLine="641"/>
        <w:rPr>
          <w:rFonts w:ascii="仿宋_GB2312" w:hAnsi="仿宋_GB2312" w:cs="仿宋_GB2312"/>
          <w:sz w:val="32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0"/>
        </w:rPr>
        <w:t>二、强化监督管理。</w:t>
      </w:r>
      <w:r>
        <w:rPr>
          <w:rFonts w:hint="eastAsia" w:ascii="仿宋_GB2312" w:hAnsi="仿宋_GB2312" w:cs="仿宋_GB2312"/>
          <w:sz w:val="32"/>
          <w:szCs w:val="30"/>
        </w:rPr>
        <w:t>县（市）区渔业部门、财政部门应加强资金使用及项目实施过程监督管理，严格按照资金规定用途做到专款专用，推动各项工作按时完成，并做好项目档案管理，确保内容完整、随时可查。市海渔局、市财政局负责对各县（市）区补助落实情况进行督导，对发现的问题及时提出整改意见，并督促落实。项目实施单位应主动接受，积极配合渔业、财政、审计以及纪检监察部门的监督检查。</w:t>
      </w:r>
    </w:p>
    <w:p>
      <w:pPr>
        <w:pStyle w:val="2"/>
        <w:spacing w:line="560" w:lineRule="exact"/>
        <w:ind w:firstLine="641"/>
        <w:rPr>
          <w:rFonts w:ascii="仿宋_GB2312" w:hAnsi="仿宋_GB2312" w:cs="仿宋_GB2312"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>三、加强绩效评价。</w:t>
      </w:r>
      <w:r>
        <w:rPr>
          <w:rFonts w:hint="eastAsia" w:ascii="仿宋_GB2312" w:hAnsi="仿宋_GB2312" w:cs="仿宋_GB2312"/>
          <w:sz w:val="32"/>
          <w:szCs w:val="30"/>
        </w:rPr>
        <w:t>县（市）区渔业部门应在年度终了2个月内根据财政支出绩效评价要求，对奖补资金进行绩效自评，并形成绩效自评报告，上报市海渔局。　　</w:t>
      </w:r>
    </w:p>
    <w:p>
      <w:pPr>
        <w:pStyle w:val="2"/>
        <w:spacing w:line="560" w:lineRule="exact"/>
        <w:ind w:firstLine="641"/>
        <w:rPr>
          <w:rFonts w:ascii="仿宋_GB2312" w:hAnsi="仿宋_GB2312" w:cs="仿宋_GB2312"/>
          <w:sz w:val="32"/>
          <w:szCs w:val="30"/>
          <w:highlight w:val="none"/>
        </w:rPr>
      </w:pPr>
      <w:r>
        <w:rPr>
          <w:rFonts w:hint="eastAsia" w:ascii="仿宋_GB2312" w:hAnsi="仿宋_GB2312" w:cs="仿宋_GB2312"/>
          <w:sz w:val="32"/>
          <w:szCs w:val="30"/>
          <w:highlight w:val="none"/>
        </w:rPr>
        <w:t>四、本方案</w:t>
      </w:r>
      <w:r>
        <w:rPr>
          <w:rFonts w:hint="eastAsia" w:ascii="仿宋_GB2312" w:hAnsi="仿宋_GB2312" w:cs="仿宋_GB2312"/>
          <w:sz w:val="32"/>
          <w:szCs w:val="30"/>
          <w:highlight w:val="none"/>
          <w:lang w:eastAsia="zh-CN"/>
        </w:rPr>
        <w:t>自</w:t>
      </w:r>
      <w:r>
        <w:rPr>
          <w:rFonts w:hint="eastAsia" w:ascii="仿宋_GB2312" w:hAnsi="仿宋_GB2312" w:cs="仿宋_GB2312"/>
          <w:sz w:val="32"/>
          <w:szCs w:val="30"/>
          <w:highlight w:val="none"/>
        </w:rPr>
        <w:t>印发之日起施行，《关于印发福州市海洋与渔业结构调整专项资金有关实施方案的通知》（榕海渔〔2021〕155号）同时废止</w:t>
      </w:r>
      <w:r>
        <w:rPr>
          <w:rFonts w:hint="eastAsia" w:ascii="仿宋_GB2312" w:hAnsi="仿宋_GB2312" w:cs="仿宋_GB2312"/>
          <w:sz w:val="32"/>
          <w:szCs w:val="30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0"/>
          <w:highlight w:val="none"/>
          <w:lang w:val="en-US" w:eastAsia="zh-CN"/>
        </w:rPr>
        <w:t>有效期</w:t>
      </w:r>
      <w:r>
        <w:rPr>
          <w:rFonts w:hint="eastAsia" w:ascii="仿宋_GB2312" w:hAnsi="仿宋_GB2312" w:eastAsia="仿宋_GB2312" w:cs="仿宋_GB2312"/>
          <w:sz w:val="32"/>
          <w:szCs w:val="30"/>
          <w:highlight w:val="none"/>
        </w:rPr>
        <w:t>至202</w:t>
      </w:r>
      <w:r>
        <w:rPr>
          <w:rFonts w:hint="eastAsia" w:ascii="仿宋_GB2312" w:hAnsi="仿宋_GB2312" w:eastAsia="仿宋_GB2312" w:cs="仿宋_GB2312"/>
          <w:sz w:val="32"/>
          <w:szCs w:val="30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0"/>
          <w:highlight w:val="none"/>
        </w:rPr>
        <w:t>年12月31日</w:t>
      </w:r>
      <w:r>
        <w:rPr>
          <w:rFonts w:hint="eastAsia" w:ascii="仿宋_GB2312" w:hAnsi="仿宋_GB2312" w:cs="仿宋_GB2312"/>
          <w:sz w:val="32"/>
          <w:szCs w:val="30"/>
          <w:highlight w:val="none"/>
        </w:rPr>
        <w:t>。</w:t>
      </w:r>
    </w:p>
    <w:p>
      <w:pPr>
        <w:pStyle w:val="2"/>
      </w:pPr>
      <w:r>
        <w:rPr>
          <w:rFonts w:hint="eastAsia" w:ascii="仿宋_GB2312" w:hAnsi="仿宋_GB2312" w:cs="仿宋_GB2312"/>
          <w:sz w:val="32"/>
          <w:szCs w:val="30"/>
        </w:rPr>
        <w:t>　　</w:t>
      </w:r>
    </w:p>
    <w:p>
      <w:pPr>
        <w:spacing w:line="560" w:lineRule="exact"/>
        <w:ind w:firstLine="640" w:firstLineChars="200"/>
        <w:rPr>
          <w:rFonts w:ascii="仿宋" w:hAnsi="仿宋" w:eastAsia="仿宋"/>
          <w:szCs w:val="30"/>
        </w:rPr>
      </w:pPr>
      <w:r>
        <w:rPr>
          <w:rFonts w:hint="eastAsia" w:ascii="仿宋" w:hAnsi="仿宋" w:eastAsia="仿宋"/>
          <w:szCs w:val="30"/>
        </w:rPr>
        <w:t>附件：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福州市水产养殖奖补资金实施方案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福州市水产品加工奖补资金实施方案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福州市金鱼产业及休闲渔业奖补资金实施方案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福州市水产品质量安全补助资金实施方案</w:t>
      </w:r>
    </w:p>
    <w:p>
      <w:pPr>
        <w:pStyle w:val="2"/>
      </w:pPr>
    </w:p>
    <w:p>
      <w:pPr>
        <w:spacing w:line="560" w:lineRule="exact"/>
      </w:pPr>
    </w:p>
    <w:sectPr>
      <w:headerReference r:id="rId3" w:type="default"/>
      <w:footerReference r:id="rId4" w:type="default"/>
      <w:pgSz w:w="11906" w:h="16838"/>
      <w:pgMar w:top="1440" w:right="1531" w:bottom="1134" w:left="1531" w:header="851" w:footer="992" w:gutter="0"/>
      <w:cols w:space="0" w:num="1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??">
    <w:altName w:val="Times New Roman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306705"/>
              <wp:effectExtent l="0" t="0" r="0" b="0"/>
              <wp:wrapNone/>
              <wp:docPr id="8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24.15pt;width:17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dc75p0QAAAAMBAAAPAAAAAAAAAAEAIAAAACIAAABk&#10;cnMvZG93bnJldi54bWxQSwECFAAUAAAACACHTuJARkEPtNQBAACfAwAADgAAAAAAAAABACAAAAAg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124930"/>
    <w:multiLevelType w:val="singleLevel"/>
    <w:tmpl w:val="61124930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6113318B"/>
    <w:multiLevelType w:val="singleLevel"/>
    <w:tmpl w:val="6113318B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iYWIwODBjOGY1NTgzNzUwYTE2YWQ5MmFmZmQxNmUifQ=="/>
  </w:docVars>
  <w:rsids>
    <w:rsidRoot w:val="7C1472F2"/>
    <w:rsid w:val="00356BFB"/>
    <w:rsid w:val="006F5749"/>
    <w:rsid w:val="00AC3CD4"/>
    <w:rsid w:val="00DF5D3E"/>
    <w:rsid w:val="01721190"/>
    <w:rsid w:val="01AC2A88"/>
    <w:rsid w:val="029176FB"/>
    <w:rsid w:val="0414254E"/>
    <w:rsid w:val="04261F66"/>
    <w:rsid w:val="046879B8"/>
    <w:rsid w:val="06062562"/>
    <w:rsid w:val="072C165F"/>
    <w:rsid w:val="098E0A24"/>
    <w:rsid w:val="0A387854"/>
    <w:rsid w:val="10EA13BE"/>
    <w:rsid w:val="135E10AB"/>
    <w:rsid w:val="15EF4F42"/>
    <w:rsid w:val="16386098"/>
    <w:rsid w:val="1690372B"/>
    <w:rsid w:val="180403B1"/>
    <w:rsid w:val="1CB06BBD"/>
    <w:rsid w:val="1CCB56D7"/>
    <w:rsid w:val="1D8F2ECF"/>
    <w:rsid w:val="1DF02BC5"/>
    <w:rsid w:val="1E933B33"/>
    <w:rsid w:val="1F6C5656"/>
    <w:rsid w:val="1F6D0CDE"/>
    <w:rsid w:val="1F6D895F"/>
    <w:rsid w:val="1FFEE1E4"/>
    <w:rsid w:val="217F5953"/>
    <w:rsid w:val="21D415CA"/>
    <w:rsid w:val="22763FE9"/>
    <w:rsid w:val="227A1A77"/>
    <w:rsid w:val="25147F51"/>
    <w:rsid w:val="27747B38"/>
    <w:rsid w:val="285F945B"/>
    <w:rsid w:val="28602304"/>
    <w:rsid w:val="294D1652"/>
    <w:rsid w:val="298C461E"/>
    <w:rsid w:val="2A64098A"/>
    <w:rsid w:val="2AA44D7E"/>
    <w:rsid w:val="2C8C4BDB"/>
    <w:rsid w:val="2D4B7AF2"/>
    <w:rsid w:val="2D73413B"/>
    <w:rsid w:val="2DCF78ED"/>
    <w:rsid w:val="2E4213A9"/>
    <w:rsid w:val="2FBA5009"/>
    <w:rsid w:val="2FF632FE"/>
    <w:rsid w:val="30215A28"/>
    <w:rsid w:val="30C31F9C"/>
    <w:rsid w:val="31C0578F"/>
    <w:rsid w:val="33186FAA"/>
    <w:rsid w:val="337D031A"/>
    <w:rsid w:val="33CE3BF1"/>
    <w:rsid w:val="34994C76"/>
    <w:rsid w:val="34C73644"/>
    <w:rsid w:val="34E64AE2"/>
    <w:rsid w:val="361A154C"/>
    <w:rsid w:val="36940E23"/>
    <w:rsid w:val="39F42D4A"/>
    <w:rsid w:val="3A068C5F"/>
    <w:rsid w:val="439256B3"/>
    <w:rsid w:val="45774671"/>
    <w:rsid w:val="472135EF"/>
    <w:rsid w:val="47313C0E"/>
    <w:rsid w:val="47654F2E"/>
    <w:rsid w:val="48422BB9"/>
    <w:rsid w:val="48682D99"/>
    <w:rsid w:val="4AE95CB6"/>
    <w:rsid w:val="4B657954"/>
    <w:rsid w:val="4CFB4A6F"/>
    <w:rsid w:val="4D734286"/>
    <w:rsid w:val="4DEF6E24"/>
    <w:rsid w:val="4F6D7EC1"/>
    <w:rsid w:val="540F751D"/>
    <w:rsid w:val="54213DFA"/>
    <w:rsid w:val="547A06AC"/>
    <w:rsid w:val="55035A87"/>
    <w:rsid w:val="55204D6C"/>
    <w:rsid w:val="55875962"/>
    <w:rsid w:val="561727C9"/>
    <w:rsid w:val="571C190C"/>
    <w:rsid w:val="574C3043"/>
    <w:rsid w:val="58E062EB"/>
    <w:rsid w:val="58E90BAD"/>
    <w:rsid w:val="593B1213"/>
    <w:rsid w:val="5A2E789B"/>
    <w:rsid w:val="5A7F2BE8"/>
    <w:rsid w:val="5B515B34"/>
    <w:rsid w:val="5BEB0EC9"/>
    <w:rsid w:val="5CF15E03"/>
    <w:rsid w:val="5EA46638"/>
    <w:rsid w:val="5F83179A"/>
    <w:rsid w:val="60245404"/>
    <w:rsid w:val="605A6B1C"/>
    <w:rsid w:val="60D434DB"/>
    <w:rsid w:val="62EA1B46"/>
    <w:rsid w:val="646846AF"/>
    <w:rsid w:val="647E59CE"/>
    <w:rsid w:val="64C42D2C"/>
    <w:rsid w:val="652E7E25"/>
    <w:rsid w:val="666328C1"/>
    <w:rsid w:val="67335A65"/>
    <w:rsid w:val="67E051FD"/>
    <w:rsid w:val="6C562A8E"/>
    <w:rsid w:val="6E450107"/>
    <w:rsid w:val="70216BF7"/>
    <w:rsid w:val="7104672B"/>
    <w:rsid w:val="717A11B9"/>
    <w:rsid w:val="71C11046"/>
    <w:rsid w:val="73062658"/>
    <w:rsid w:val="78C97956"/>
    <w:rsid w:val="7A475EB5"/>
    <w:rsid w:val="7BE57275"/>
    <w:rsid w:val="7C1472F2"/>
    <w:rsid w:val="7C17554D"/>
    <w:rsid w:val="7CFC6993"/>
    <w:rsid w:val="7DB4074D"/>
    <w:rsid w:val="7E375837"/>
    <w:rsid w:val="7E405264"/>
    <w:rsid w:val="7F3D4CB9"/>
    <w:rsid w:val="7FBFBEA5"/>
    <w:rsid w:val="F8F15A67"/>
    <w:rsid w:val="FF7776C0"/>
    <w:rsid w:val="FFEFB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黑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99"/>
    <w:rPr>
      <w:rFonts w:ascii="Times New Roman" w:hAnsi="Times New Roman"/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  <w:szCs w:val="24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customStyle="1" w:styleId="12">
    <w:name w:val="zhenwen141"/>
    <w:basedOn w:val="9"/>
    <w:qFormat/>
    <w:uiPriority w:val="99"/>
    <w:rPr>
      <w:rFonts w:ascii="??" w:hAnsi="??"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118</Words>
  <Characters>675</Characters>
  <Lines>5</Lines>
  <Paragraphs>1</Paragraphs>
  <TotalTime>0</TotalTime>
  <ScaleCrop>false</ScaleCrop>
  <LinksUpToDate>false</LinksUpToDate>
  <CharactersWithSpaces>792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2021-05-07T00:29:00Z</dcterms:created>
  <dc:creator>杨文文</dc:creator>
  <cp:lastModifiedBy>linc</cp:lastModifiedBy>
  <cp:lastPrinted>2021-08-11T01:34:00Z</cp:lastPrinted>
  <dcterms:modified xsi:type="dcterms:W3CDTF">2023-09-18T03:15:12Z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D254B50D80474696B72D03500965DADF</vt:lpwstr>
  </property>
  <property fmtid="{D5CDD505-2E9C-101B-9397-08002B2CF9AE}" pid="4" name="KSOSaveFontToCloudKey">
    <vt:lpwstr>562268734_btnclosed</vt:lpwstr>
  </property>
</Properties>
</file>