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宋体" w:cs="Times New Roman"/>
          <w:color w:val="auto"/>
          <w:kern w:val="0"/>
          <w:sz w:val="21"/>
          <w:szCs w:val="20"/>
          <w:highlight w:val="none"/>
          <w:lang w:val="en-US" w:eastAsia="zh-CN" w:bidi="ar-SA"/>
        </w:rPr>
      </w:pPr>
      <w:bookmarkStart w:id="0" w:name="NEW_STAND_NAME"/>
      <w:bookmarkStart w:id="1" w:name="BookMark4"/>
      <w:r>
        <w:rPr>
          <w:rFonts w:hint="eastAsia" w:ascii="Times New Roman" w:hAnsi="Times New Roman" w:eastAsia="宋体" w:cs="Times New Roman"/>
          <w:color w:val="auto"/>
          <w:kern w:val="0"/>
          <w:sz w:val="21"/>
          <w:szCs w:val="20"/>
          <w:highlight w:val="none"/>
          <w:lang w:val="en-US" w:eastAsia="zh-CN" w:bidi="ar-SA"/>
        </w:rPr>
        <w:t>附件1</w:t>
      </w:r>
    </w:p>
    <w:p>
      <w:pPr>
        <w:pStyle w:val="30"/>
        <w:spacing w:before="0" w:beforeLines="0" w:after="0" w:line="460" w:lineRule="exact"/>
        <w:jc w:val="both"/>
        <w:rPr>
          <w:rFonts w:hint="eastAsia" w:ascii="宋体" w:hAnsi="宋体" w:eastAsia="宋体" w:cs="宋体"/>
          <w:b/>
          <w:bCs/>
          <w:color w:val="auto"/>
          <w:highlight w:val="none"/>
        </w:rPr>
      </w:pPr>
    </w:p>
    <w:p>
      <w:pPr>
        <w:pStyle w:val="30"/>
        <w:spacing w:before="0" w:beforeLines="0" w:after="0" w:line="46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海上养殖塑胶浮球技术</w:t>
      </w:r>
      <w:bookmarkEnd w:id="0"/>
      <w:r>
        <w:rPr>
          <w:rFonts w:hint="eastAsia" w:ascii="宋体" w:hAnsi="宋体" w:eastAsia="宋体" w:cs="宋体"/>
          <w:b/>
          <w:bCs/>
          <w:color w:val="auto"/>
          <w:highlight w:val="none"/>
        </w:rPr>
        <w:t>要求</w:t>
      </w:r>
    </w:p>
    <w:p>
      <w:pPr>
        <w:pStyle w:val="29"/>
        <w:tabs>
          <w:tab w:val="center" w:pos="4201"/>
          <w:tab w:val="right" w:leader="dot" w:pos="9298"/>
        </w:tabs>
        <w:spacing w:before="240" w:after="240"/>
        <w:rPr>
          <w:rFonts w:ascii="Times New Roman" w:hAnsi="Calibri" w:cs="Calibri"/>
          <w:color w:val="auto"/>
          <w:szCs w:val="22"/>
          <w:highlight w:val="none"/>
        </w:rPr>
      </w:pPr>
      <w:r>
        <w:rPr>
          <w:rFonts w:ascii="Times New Roman" w:hAnsi="Calibri" w:cs="Calibri"/>
          <w:color w:val="auto"/>
          <w:szCs w:val="22"/>
          <w:highlight w:val="none"/>
        </w:rPr>
        <w:t>术语和定义</w:t>
      </w:r>
    </w:p>
    <w:p>
      <w:pPr>
        <w:pStyle w:val="19"/>
        <w:spacing w:line="240" w:lineRule="auto"/>
        <w:ind w:firstLine="420"/>
        <w:rPr>
          <w:rFonts w:ascii="Times New Roman"/>
          <w:color w:val="auto"/>
          <w:highlight w:val="none"/>
        </w:rPr>
      </w:pPr>
      <w:bookmarkStart w:id="2" w:name="_Toc26986532"/>
      <w:bookmarkEnd w:id="2"/>
      <w:r>
        <w:rPr>
          <w:rFonts w:ascii="Times New Roman"/>
          <w:color w:val="auto"/>
          <w:highlight w:val="none"/>
        </w:rPr>
        <w:t>下列术语和定义适用于本文件。</w:t>
      </w:r>
    </w:p>
    <w:p>
      <w:pPr>
        <w:pStyle w:val="15"/>
        <w:spacing w:before="120" w:after="120"/>
        <w:rPr>
          <w:rFonts w:ascii="Times New Roman"/>
          <w:color w:val="auto"/>
          <w:highlight w:val="none"/>
        </w:rPr>
      </w:pPr>
      <w:r>
        <w:rPr>
          <w:rFonts w:ascii="Times New Roman"/>
          <w:color w:val="auto"/>
          <w:highlight w:val="none"/>
        </w:rPr>
        <w:t>塑胶浮球</w:t>
      </w:r>
    </w:p>
    <w:p>
      <w:pPr>
        <w:pStyle w:val="19"/>
        <w:spacing w:line="240" w:lineRule="auto"/>
        <w:ind w:firstLine="420"/>
        <w:rPr>
          <w:rFonts w:hint="eastAsia" w:ascii="Times New Roman" w:eastAsia="宋体"/>
          <w:color w:val="auto"/>
          <w:highlight w:val="none"/>
          <w:lang w:eastAsia="zh-CN"/>
        </w:rPr>
      </w:pPr>
      <w:r>
        <w:rPr>
          <w:rFonts w:ascii="Times New Roman"/>
          <w:color w:val="auto"/>
          <w:highlight w:val="none"/>
        </w:rPr>
        <w:t>以高密度聚乙烯（HDPE）为主材通过吹塑、注塑等工艺制造成型，具有</w:t>
      </w:r>
      <w:r>
        <w:rPr>
          <w:rFonts w:hint="eastAsia" w:ascii="Times New Roman"/>
          <w:color w:val="auto"/>
          <w:highlight w:val="none"/>
          <w:lang w:val="en-US" w:eastAsia="zh-CN"/>
        </w:rPr>
        <w:t>稳定</w:t>
      </w:r>
      <w:r>
        <w:rPr>
          <w:rFonts w:ascii="Times New Roman"/>
          <w:color w:val="auto"/>
          <w:highlight w:val="none"/>
        </w:rPr>
        <w:t>封闭空间，可为海上养殖设施提供浮力、固定支撑的中空体。</w:t>
      </w:r>
    </w:p>
    <w:p>
      <w:pPr>
        <w:pStyle w:val="15"/>
        <w:spacing w:before="120" w:after="120"/>
        <w:rPr>
          <w:rFonts w:ascii="Times New Roman"/>
          <w:color w:val="auto"/>
          <w:highlight w:val="none"/>
        </w:rPr>
      </w:pPr>
      <w:r>
        <w:rPr>
          <w:rFonts w:ascii="Times New Roman"/>
          <w:color w:val="auto"/>
          <w:highlight w:val="none"/>
        </w:rPr>
        <w:t>系绳耳</w:t>
      </w:r>
    </w:p>
    <w:p>
      <w:pPr>
        <w:pStyle w:val="19"/>
        <w:spacing w:line="240" w:lineRule="auto"/>
        <w:ind w:firstLine="420"/>
        <w:rPr>
          <w:rFonts w:ascii="Times New Roman"/>
          <w:color w:val="auto"/>
          <w:highlight w:val="none"/>
        </w:rPr>
      </w:pPr>
      <w:r>
        <w:rPr>
          <w:rFonts w:ascii="Times New Roman"/>
          <w:color w:val="auto"/>
          <w:highlight w:val="none"/>
        </w:rPr>
        <w:t>塑胶浮球上用于捆绑绳索专门设置的带孔结构，有外凸型、内凹型。</w:t>
      </w:r>
    </w:p>
    <w:p>
      <w:pPr>
        <w:pStyle w:val="15"/>
        <w:spacing w:before="120" w:after="120"/>
        <w:rPr>
          <w:rFonts w:ascii="Times New Roman"/>
          <w:color w:val="auto"/>
          <w:highlight w:val="none"/>
        </w:rPr>
      </w:pPr>
      <w:r>
        <w:rPr>
          <w:rFonts w:ascii="Times New Roman"/>
          <w:color w:val="auto"/>
          <w:highlight w:val="none"/>
        </w:rPr>
        <w:t>捆绳槽</w:t>
      </w:r>
    </w:p>
    <w:p>
      <w:pPr>
        <w:pStyle w:val="19"/>
        <w:spacing w:line="240" w:lineRule="auto"/>
        <w:ind w:firstLine="420"/>
        <w:rPr>
          <w:rFonts w:ascii="Times New Roman"/>
          <w:color w:val="auto"/>
          <w:highlight w:val="none"/>
        </w:rPr>
      </w:pPr>
      <w:r>
        <w:rPr>
          <w:rFonts w:ascii="Times New Roman"/>
          <w:color w:val="auto"/>
          <w:highlight w:val="none"/>
        </w:rPr>
        <w:t>塑胶浮球上用于捆绑绳索专门设置的凹槽结构。</w:t>
      </w:r>
    </w:p>
    <w:p>
      <w:pPr>
        <w:pStyle w:val="29"/>
        <w:tabs>
          <w:tab w:val="center" w:pos="4201"/>
          <w:tab w:val="right" w:leader="dot" w:pos="9298"/>
        </w:tabs>
        <w:spacing w:before="240" w:after="240"/>
        <w:rPr>
          <w:rFonts w:ascii="Times New Roman" w:hAnsi="Calibri" w:cs="Calibri"/>
          <w:color w:val="auto"/>
          <w:szCs w:val="22"/>
          <w:highlight w:val="none"/>
        </w:rPr>
      </w:pPr>
      <w:r>
        <w:rPr>
          <w:rFonts w:ascii="Times New Roman" w:hAnsi="Calibri" w:cs="Calibri"/>
          <w:color w:val="auto"/>
          <w:szCs w:val="22"/>
          <w:highlight w:val="none"/>
        </w:rPr>
        <w:t>颜色形状规格</w:t>
      </w:r>
    </w:p>
    <w:p>
      <w:pPr>
        <w:pStyle w:val="15"/>
        <w:spacing w:before="120" w:after="120"/>
        <w:rPr>
          <w:rFonts w:hint="eastAsia" w:ascii="Times New Roman"/>
          <w:color w:val="auto"/>
          <w:highlight w:val="none"/>
        </w:rPr>
      </w:pPr>
      <w:r>
        <w:rPr>
          <w:rFonts w:hint="eastAsia" w:ascii="Times New Roman"/>
          <w:color w:val="auto"/>
          <w:highlight w:val="none"/>
        </w:rPr>
        <w:t>渔排用塑胶浮球</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颜色</w:t>
      </w:r>
    </w:p>
    <w:p>
      <w:pPr>
        <w:pStyle w:val="19"/>
        <w:spacing w:line="240" w:lineRule="auto"/>
        <w:ind w:firstLine="420"/>
        <w:rPr>
          <w:rFonts w:hint="eastAsia" w:hAnsi="宋体" w:eastAsia="宋体" w:cs="宋体"/>
          <w:color w:val="auto"/>
          <w:highlight w:val="none"/>
          <w:u w:val="single"/>
          <w:lang w:val="en-US" w:eastAsia="zh-CN"/>
        </w:rPr>
      </w:pPr>
      <w:r>
        <w:rPr>
          <w:rFonts w:hint="eastAsia" w:hAnsi="宋体" w:cs="宋体"/>
          <w:color w:val="auto"/>
          <w:highlight w:val="none"/>
        </w:rPr>
        <w:t>蓝色、黑色</w:t>
      </w:r>
      <w:r>
        <w:rPr>
          <w:rFonts w:hint="eastAsia" w:hAnsi="宋体" w:cs="宋体"/>
          <w:color w:val="auto"/>
          <w:highlight w:val="none"/>
          <w:lang w:eastAsia="zh-CN"/>
        </w:rPr>
        <w:t>。</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形状</w:t>
      </w:r>
    </w:p>
    <w:p>
      <w:pPr>
        <w:pStyle w:val="19"/>
        <w:spacing w:line="240" w:lineRule="auto"/>
        <w:ind w:firstLine="420"/>
        <w:rPr>
          <w:rFonts w:hint="eastAsia" w:hAnsi="宋体" w:cs="宋体"/>
          <w:color w:val="auto"/>
          <w:highlight w:val="none"/>
        </w:rPr>
      </w:pPr>
      <w:r>
        <w:rPr>
          <w:rFonts w:hint="eastAsia" w:hAnsi="宋体" w:cs="宋体"/>
          <w:color w:val="auto"/>
          <w:highlight w:val="none"/>
        </w:rPr>
        <w:t>柱体。</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安装结构</w:t>
      </w:r>
    </w:p>
    <w:p>
      <w:pPr>
        <w:pStyle w:val="19"/>
        <w:spacing w:line="240" w:lineRule="auto"/>
        <w:ind w:firstLine="420"/>
        <w:rPr>
          <w:rFonts w:hint="eastAsia" w:hAnsi="宋体" w:cs="宋体"/>
          <w:color w:val="auto"/>
          <w:highlight w:val="none"/>
        </w:rPr>
      </w:pPr>
      <w:r>
        <w:rPr>
          <w:rFonts w:hint="eastAsia" w:hAnsi="宋体" w:cs="宋体"/>
          <w:color w:val="auto"/>
          <w:highlight w:val="none"/>
        </w:rPr>
        <w:t>根据渔排类型设置专门用于安装的结构，确保浮球固定可靠性，如采用绳索捆绑固定，要求设置不少于两条捆绳槽，捆绳槽图例如图 1 。</w:t>
      </w:r>
    </w:p>
    <w:p>
      <w:pPr>
        <w:pStyle w:val="16"/>
        <w:jc w:val="center"/>
        <w:rPr>
          <w:rFonts w:hint="eastAsia" w:hAnsi="宋体" w:cs="宋体"/>
          <w:color w:val="auto"/>
          <w:highlight w:val="none"/>
        </w:rPr>
      </w:pPr>
      <w:r>
        <w:rPr>
          <w:rFonts w:hint="eastAsia" w:hAnsi="宋体" w:cs="宋体"/>
          <w:color w:val="auto"/>
          <w:highlight w:val="none"/>
        </w:rPr>
        <w:drawing>
          <wp:inline distT="0" distB="0" distL="114300" distR="114300">
            <wp:extent cx="2639060" cy="1812925"/>
            <wp:effectExtent l="0" t="0" r="12700" b="635"/>
            <wp:docPr id="1" name="图片 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2"/>
                    <pic:cNvPicPr>
                      <a:picLocks noChangeAspect="true"/>
                    </pic:cNvPicPr>
                  </pic:nvPicPr>
                  <pic:blipFill>
                    <a:blip r:embed="rId7"/>
                    <a:stretch>
                      <a:fillRect/>
                    </a:stretch>
                  </pic:blipFill>
                  <pic:spPr>
                    <a:xfrm>
                      <a:off x="0" y="0"/>
                      <a:ext cx="2639060" cy="1812925"/>
                    </a:xfrm>
                    <a:prstGeom prst="rect">
                      <a:avLst/>
                    </a:prstGeom>
                    <a:noFill/>
                    <a:ln>
                      <a:noFill/>
                    </a:ln>
                  </pic:spPr>
                </pic:pic>
              </a:graphicData>
            </a:graphic>
          </wp:inline>
        </w:drawing>
      </w:r>
    </w:p>
    <w:p>
      <w:pPr>
        <w:pStyle w:val="28"/>
        <w:spacing w:before="0" w:beforeLines="0" w:after="0" w:afterLines="0" w:line="460" w:lineRule="exact"/>
        <w:rPr>
          <w:rFonts w:hint="eastAsia" w:ascii="宋体" w:hAnsi="宋体" w:eastAsia="宋体" w:cs="宋体"/>
          <w:color w:val="auto"/>
          <w:highlight w:val="none"/>
        </w:rPr>
      </w:pPr>
      <w:r>
        <w:rPr>
          <w:rFonts w:hint="eastAsia" w:ascii="宋体" w:hAnsi="宋体" w:eastAsia="宋体" w:cs="宋体"/>
          <w:color w:val="auto"/>
          <w:highlight w:val="none"/>
        </w:rPr>
        <w:t>渔排用塑胶浮球捆绳槽图例</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规格</w:t>
      </w:r>
    </w:p>
    <w:p>
      <w:pPr>
        <w:pStyle w:val="19"/>
        <w:spacing w:line="240" w:lineRule="auto"/>
        <w:ind w:firstLine="420"/>
        <w:rPr>
          <w:rFonts w:hint="eastAsia" w:hAnsi="宋体" w:cs="宋体"/>
          <w:color w:val="auto"/>
          <w:highlight w:val="none"/>
        </w:rPr>
      </w:pPr>
      <w:r>
        <w:rPr>
          <w:rFonts w:hint="eastAsia" w:hAnsi="宋体" w:cs="宋体"/>
          <w:color w:val="auto"/>
          <w:highlight w:val="none"/>
        </w:rPr>
        <w:t>见表 1，推荐试验测试方法见</w:t>
      </w:r>
      <w:r>
        <w:rPr>
          <w:rFonts w:hint="eastAsia" w:hAnsi="宋体" w:cs="宋体"/>
          <w:color w:val="auto"/>
          <w:highlight w:val="none"/>
          <w:lang w:val="en-US" w:eastAsia="zh-CN"/>
        </w:rPr>
        <w:t>附录 A</w:t>
      </w:r>
      <w:r>
        <w:rPr>
          <w:rFonts w:hint="eastAsia" w:hAnsi="宋体" w:cs="宋体"/>
          <w:color w:val="auto"/>
          <w:highlight w:val="none"/>
        </w:rPr>
        <w:t xml:space="preserve"> 。</w:t>
      </w:r>
    </w:p>
    <w:p>
      <w:pPr>
        <w:pStyle w:val="34"/>
        <w:spacing w:before="0" w:beforeLines="0" w:after="0" w:afterLines="0" w:line="360" w:lineRule="auto"/>
        <w:rPr>
          <w:rFonts w:hint="eastAsia" w:ascii="黑体" w:hAnsi="黑体" w:eastAsia="黑体" w:cs="黑体"/>
          <w:color w:val="auto"/>
          <w:highlight w:val="none"/>
        </w:rPr>
      </w:pPr>
      <w:r>
        <w:rPr>
          <w:rFonts w:hint="eastAsia" w:ascii="黑体" w:hAnsi="黑体" w:eastAsia="黑体" w:cs="黑体"/>
          <w:color w:val="auto"/>
          <w:highlight w:val="none"/>
        </w:rPr>
        <w:t>渔排用塑胶浮球规格</w:t>
      </w:r>
    </w:p>
    <w:tbl>
      <w:tblPr>
        <w:tblStyle w:val="8"/>
        <w:tblW w:w="82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27"/>
        <w:gridCol w:w="1977"/>
        <w:gridCol w:w="1653"/>
        <w:gridCol w:w="1653"/>
        <w:gridCol w:w="1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atLeast"/>
          <w:tblHeader/>
          <w:jc w:val="center"/>
        </w:trPr>
        <w:tc>
          <w:tcPr>
            <w:tcW w:w="1327"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形状</w:t>
            </w:r>
          </w:p>
        </w:tc>
        <w:tc>
          <w:tcPr>
            <w:tcW w:w="1977"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直径 d</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653"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长度 l</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653"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壁厚 t</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650" w:type="dxa"/>
            <w:tcBorders>
              <w:top w:val="single" w:color="auto" w:sz="8" w:space="0"/>
              <w:bottom w:val="single" w:color="auto" w:sz="8" w:space="0"/>
            </w:tcBorders>
            <w:noWrap w:val="0"/>
            <w:vAlign w:val="center"/>
          </w:tcPr>
          <w:p>
            <w:pPr>
              <w:pStyle w:val="27"/>
              <w:rPr>
                <w:rFonts w:hint="eastAsia" w:hAnsi="宋体" w:cs="宋体"/>
                <w:color w:val="auto"/>
                <w:szCs w:val="18"/>
                <w:highlight w:val="none"/>
                <w:lang w:bidi="ar"/>
              </w:rPr>
            </w:pPr>
            <w:r>
              <w:rPr>
                <w:rFonts w:hint="eastAsia" w:hAnsi="宋体" w:cs="宋体"/>
                <w:color w:val="auto"/>
                <w:szCs w:val="18"/>
                <w:highlight w:val="none"/>
                <w:lang w:bidi="ar"/>
              </w:rPr>
              <w:t>理论重量 m</w:t>
            </w:r>
          </w:p>
          <w:p>
            <w:pPr>
              <w:pStyle w:val="27"/>
              <w:rPr>
                <w:rFonts w:hint="eastAsia" w:hAnsi="宋体" w:cs="宋体"/>
                <w:color w:val="auto"/>
                <w:szCs w:val="18"/>
                <w:highlight w:val="none"/>
                <w:lang w:bidi="ar"/>
              </w:rPr>
            </w:pPr>
            <w:r>
              <w:rPr>
                <w:rFonts w:hint="eastAsia" w:hAnsi="宋体" w:cs="宋体"/>
                <w:color w:val="auto"/>
                <w:szCs w:val="18"/>
                <w:highlight w:val="none"/>
                <w:lang w:bidi="ar"/>
              </w:rPr>
              <w:t>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27" w:type="dxa"/>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柱体</w:t>
            </w:r>
          </w:p>
        </w:tc>
        <w:tc>
          <w:tcPr>
            <w:tcW w:w="1977" w:type="dxa"/>
            <w:tcBorders>
              <w:top w:val="single" w:color="auto" w:sz="8" w:space="0"/>
            </w:tcBorders>
            <w:noWrap w:val="0"/>
            <w:vAlign w:val="center"/>
          </w:tcPr>
          <w:p>
            <w:pPr>
              <w:widowControl/>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d </w:t>
            </w:r>
            <w:r>
              <w:rPr>
                <w:rFonts w:hint="eastAsia" w:ascii="宋体" w:hAnsi="宋体" w:cs="宋体"/>
                <w:color w:val="auto"/>
                <w:kern w:val="0"/>
                <w:sz w:val="18"/>
                <w:szCs w:val="18"/>
                <w:highlight w:val="none"/>
              </w:rPr>
              <w:t>≥ 500</w:t>
            </w:r>
          </w:p>
        </w:tc>
        <w:tc>
          <w:tcPr>
            <w:tcW w:w="1653" w:type="dxa"/>
            <w:tcBorders>
              <w:top w:val="single" w:color="auto" w:sz="8" w:space="0"/>
            </w:tcBorders>
            <w:noWrap w:val="0"/>
            <w:vAlign w:val="center"/>
          </w:tcPr>
          <w:p>
            <w:pPr>
              <w:widowControl/>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l </w:t>
            </w:r>
            <w:r>
              <w:rPr>
                <w:rFonts w:hint="eastAsia" w:ascii="宋体" w:hAnsi="宋体" w:cs="宋体"/>
                <w:color w:val="auto"/>
                <w:kern w:val="0"/>
                <w:sz w:val="18"/>
                <w:szCs w:val="18"/>
                <w:highlight w:val="none"/>
              </w:rPr>
              <w:t>≥ 900</w:t>
            </w:r>
          </w:p>
        </w:tc>
        <w:tc>
          <w:tcPr>
            <w:tcW w:w="1653" w:type="dxa"/>
            <w:tcBorders>
              <w:top w:val="single" w:color="auto" w:sz="8" w:space="0"/>
            </w:tcBorders>
            <w:noWrap w:val="0"/>
            <w:vAlign w:val="center"/>
          </w:tcPr>
          <w:p>
            <w:pPr>
              <w:widowControl/>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t </w:t>
            </w:r>
            <w:r>
              <w:rPr>
                <w:rFonts w:hint="eastAsia" w:ascii="宋体" w:hAnsi="宋体" w:cs="宋体"/>
                <w:color w:val="auto"/>
                <w:kern w:val="0"/>
                <w:sz w:val="18"/>
                <w:szCs w:val="18"/>
                <w:highlight w:val="none"/>
              </w:rPr>
              <w:t>≥ 4.0</w:t>
            </w:r>
          </w:p>
        </w:tc>
        <w:tc>
          <w:tcPr>
            <w:tcW w:w="1650" w:type="dxa"/>
            <w:tcBorders>
              <w:top w:val="single" w:color="auto" w:sz="8" w:space="0"/>
            </w:tcBorders>
            <w:noWrap w:val="0"/>
            <w:vAlign w:val="center"/>
          </w:tcPr>
          <w:p>
            <w:pPr>
              <w:widowControl/>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m </w:t>
            </w:r>
            <w:r>
              <w:rPr>
                <w:rFonts w:hint="eastAsia" w:ascii="宋体" w:hAnsi="宋体" w:cs="宋体"/>
                <w:color w:val="auto"/>
                <w:kern w:val="0"/>
                <w:sz w:val="18"/>
                <w:szCs w:val="18"/>
                <w:highlight w:val="none"/>
              </w:rPr>
              <w:t>＞ 6.63</w:t>
            </w:r>
          </w:p>
        </w:tc>
      </w:tr>
    </w:tbl>
    <w:p>
      <w:pPr>
        <w:pStyle w:val="15"/>
        <w:numPr>
          <w:ilvl w:val="1"/>
          <w:numId w:val="0"/>
        </w:numPr>
        <w:spacing w:before="120" w:after="120"/>
        <w:ind w:leftChars="0"/>
        <w:rPr>
          <w:rFonts w:hint="eastAsia" w:ascii="Times New Roman"/>
          <w:color w:val="auto"/>
          <w:highlight w:val="none"/>
        </w:rPr>
      </w:pPr>
    </w:p>
    <w:p>
      <w:pPr>
        <w:pStyle w:val="15"/>
        <w:spacing w:before="120" w:after="120"/>
        <w:rPr>
          <w:rFonts w:hint="eastAsia" w:ascii="Times New Roman"/>
          <w:color w:val="auto"/>
          <w:highlight w:val="none"/>
        </w:rPr>
      </w:pPr>
      <w:r>
        <w:rPr>
          <w:rFonts w:hint="eastAsia" w:ascii="Times New Roman"/>
          <w:color w:val="auto"/>
          <w:highlight w:val="none"/>
        </w:rPr>
        <w:t>贝类（鲍、扇贝、牡蛎、贻贝等）、海参延绳养殖设施用塑胶浮球</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颜色</w:t>
      </w:r>
    </w:p>
    <w:p>
      <w:pPr>
        <w:pStyle w:val="33"/>
        <w:numPr>
          <w:ilvl w:val="3"/>
          <w:numId w:val="1"/>
        </w:numPr>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鲍、海参养殖浮球</w:t>
      </w:r>
    </w:p>
    <w:p>
      <w:pPr>
        <w:pStyle w:val="19"/>
        <w:spacing w:line="240" w:lineRule="auto"/>
        <w:ind w:firstLine="420"/>
        <w:rPr>
          <w:rFonts w:hint="eastAsia" w:hAnsi="宋体" w:cs="宋体"/>
          <w:color w:val="auto"/>
          <w:highlight w:val="none"/>
        </w:rPr>
      </w:pPr>
      <w:r>
        <w:rPr>
          <w:rFonts w:hint="eastAsia" w:hAnsi="宋体" w:cs="宋体"/>
          <w:color w:val="auto"/>
          <w:highlight w:val="none"/>
        </w:rPr>
        <w:t>蓝色、黄色</w:t>
      </w:r>
      <w:r>
        <w:rPr>
          <w:rFonts w:hint="eastAsia" w:hAnsi="宋体" w:cs="宋体"/>
          <w:color w:val="auto"/>
          <w:highlight w:val="none"/>
          <w:u w:val="none"/>
        </w:rPr>
        <w:t>。</w:t>
      </w:r>
    </w:p>
    <w:p>
      <w:pPr>
        <w:pStyle w:val="33"/>
        <w:numPr>
          <w:ilvl w:val="3"/>
          <w:numId w:val="1"/>
        </w:numPr>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牡蛎、扇贝、贻贝等养殖浮球</w:t>
      </w:r>
    </w:p>
    <w:p>
      <w:pPr>
        <w:pStyle w:val="19"/>
        <w:spacing w:line="240" w:lineRule="auto"/>
        <w:ind w:firstLine="420"/>
        <w:rPr>
          <w:rFonts w:hint="eastAsia" w:hAnsi="宋体" w:eastAsia="宋体" w:cs="宋体"/>
          <w:color w:val="auto"/>
          <w:highlight w:val="none"/>
          <w:u w:val="single"/>
          <w:lang w:eastAsia="zh-CN"/>
        </w:rPr>
      </w:pPr>
      <w:r>
        <w:rPr>
          <w:rFonts w:hint="eastAsia" w:hAnsi="宋体" w:cs="宋体"/>
          <w:color w:val="auto"/>
          <w:highlight w:val="none"/>
        </w:rPr>
        <w:t>蓝色、红色</w:t>
      </w:r>
      <w:r>
        <w:rPr>
          <w:rFonts w:hint="eastAsia" w:hAnsi="宋体" w:cs="宋体"/>
          <w:color w:val="auto"/>
          <w:highlight w:val="none"/>
          <w:lang w:eastAsia="zh-CN"/>
        </w:rPr>
        <w:t>。</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形状</w:t>
      </w:r>
    </w:p>
    <w:p>
      <w:pPr>
        <w:pStyle w:val="19"/>
        <w:spacing w:line="240" w:lineRule="auto"/>
        <w:ind w:firstLine="420"/>
        <w:rPr>
          <w:rFonts w:hint="eastAsia" w:hAnsi="宋体" w:cs="宋体"/>
          <w:color w:val="auto"/>
          <w:highlight w:val="none"/>
        </w:rPr>
      </w:pPr>
      <w:r>
        <w:rPr>
          <w:rFonts w:hint="eastAsia" w:hAnsi="宋体" w:cs="宋体"/>
          <w:color w:val="auto"/>
          <w:highlight w:val="none"/>
        </w:rPr>
        <w:t>球体、柱体。</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安装结构</w:t>
      </w:r>
    </w:p>
    <w:p>
      <w:pPr>
        <w:pStyle w:val="19"/>
        <w:spacing w:line="240" w:lineRule="auto"/>
        <w:ind w:firstLine="420"/>
        <w:rPr>
          <w:rFonts w:hint="eastAsia" w:hAnsi="宋体" w:cs="宋体"/>
          <w:color w:val="auto"/>
          <w:highlight w:val="none"/>
        </w:rPr>
      </w:pPr>
      <w:r>
        <w:rPr>
          <w:rFonts w:hint="eastAsia" w:hAnsi="宋体" w:cs="宋体"/>
          <w:color w:val="auto"/>
          <w:highlight w:val="none"/>
        </w:rPr>
        <w:t>设置用于捆绑安装的系绳耳，对称分布，系绳耳图例如图 2 。</w:t>
      </w:r>
    </w:p>
    <w:p>
      <w:pPr>
        <w:pStyle w:val="16"/>
        <w:jc w:val="center"/>
        <w:rPr>
          <w:rFonts w:hint="eastAsia" w:hAnsi="宋体" w:cs="宋体"/>
          <w:color w:val="auto"/>
          <w:highlight w:val="none"/>
        </w:rPr>
      </w:pPr>
      <w:r>
        <w:rPr>
          <w:rFonts w:hint="eastAsia" w:hAnsi="宋体" w:cs="宋体"/>
          <w:color w:val="auto"/>
          <w:highlight w:val="none"/>
        </w:rPr>
        <w:drawing>
          <wp:inline distT="0" distB="0" distL="114300" distR="114300">
            <wp:extent cx="1555115" cy="1565910"/>
            <wp:effectExtent l="0" t="0" r="14605" b="3810"/>
            <wp:docPr id="2" name="图片 4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44"/>
                    <pic:cNvPicPr>
                      <a:picLocks noChangeAspect="true"/>
                    </pic:cNvPicPr>
                  </pic:nvPicPr>
                  <pic:blipFill>
                    <a:blip r:embed="rId8"/>
                    <a:stretch>
                      <a:fillRect/>
                    </a:stretch>
                  </pic:blipFill>
                  <pic:spPr>
                    <a:xfrm>
                      <a:off x="0" y="0"/>
                      <a:ext cx="1555115" cy="1565910"/>
                    </a:xfrm>
                    <a:prstGeom prst="rect">
                      <a:avLst/>
                    </a:prstGeom>
                    <a:noFill/>
                    <a:ln>
                      <a:noFill/>
                    </a:ln>
                  </pic:spPr>
                </pic:pic>
              </a:graphicData>
            </a:graphic>
          </wp:inline>
        </w:drawing>
      </w:r>
      <w:r>
        <w:rPr>
          <w:rFonts w:hint="eastAsia" w:hAnsi="宋体" w:cs="宋体"/>
          <w:color w:val="auto"/>
          <w:highlight w:val="none"/>
        </w:rPr>
        <w:t xml:space="preserve">   </w:t>
      </w:r>
      <w:r>
        <w:rPr>
          <w:rFonts w:hint="eastAsia" w:hAnsi="宋体" w:cs="宋体"/>
          <w:color w:val="auto"/>
          <w:highlight w:val="none"/>
        </w:rPr>
        <w:drawing>
          <wp:inline distT="0" distB="0" distL="114300" distR="114300">
            <wp:extent cx="1720215" cy="1565275"/>
            <wp:effectExtent l="0" t="0" r="1905" b="4445"/>
            <wp:docPr id="3" name="图片 3" descr="说明: C:\Users\DELL\AppData\Local\Temp\ksohtml3408\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说明: C:\Users\DELL\AppData\Local\Temp\ksohtml3408\wps3.png"/>
                    <pic:cNvPicPr>
                      <a:picLocks noChangeAspect="true"/>
                    </pic:cNvPicPr>
                  </pic:nvPicPr>
                  <pic:blipFill>
                    <a:blip r:embed="rId9"/>
                    <a:stretch>
                      <a:fillRect/>
                    </a:stretch>
                  </pic:blipFill>
                  <pic:spPr>
                    <a:xfrm>
                      <a:off x="0" y="0"/>
                      <a:ext cx="1720215" cy="1565275"/>
                    </a:xfrm>
                    <a:prstGeom prst="rect">
                      <a:avLst/>
                    </a:prstGeom>
                    <a:noFill/>
                    <a:ln>
                      <a:noFill/>
                    </a:ln>
                  </pic:spPr>
                </pic:pic>
              </a:graphicData>
            </a:graphic>
          </wp:inline>
        </w:drawing>
      </w:r>
    </w:p>
    <w:p>
      <w:pPr>
        <w:pStyle w:val="28"/>
        <w:spacing w:before="0" w:beforeLines="0" w:after="0" w:afterLines="0" w:line="460" w:lineRule="exact"/>
        <w:rPr>
          <w:rFonts w:hint="eastAsia" w:ascii="宋体" w:hAnsi="宋体" w:eastAsia="宋体" w:cs="宋体"/>
          <w:color w:val="auto"/>
          <w:highlight w:val="none"/>
        </w:rPr>
      </w:pPr>
      <w:r>
        <w:rPr>
          <w:rFonts w:hint="eastAsia" w:ascii="宋体" w:hAnsi="宋体" w:eastAsia="宋体" w:cs="宋体"/>
          <w:color w:val="auto"/>
          <w:highlight w:val="none"/>
        </w:rPr>
        <w:t>贝类、海参延绳养殖设施用塑胶浮球系绳耳图例</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规格</w:t>
      </w:r>
    </w:p>
    <w:p>
      <w:pPr>
        <w:pStyle w:val="19"/>
        <w:spacing w:line="240" w:lineRule="auto"/>
        <w:ind w:firstLine="420"/>
        <w:rPr>
          <w:rFonts w:hint="eastAsia" w:hAnsi="宋体" w:cs="宋体"/>
          <w:color w:val="auto"/>
          <w:highlight w:val="none"/>
        </w:rPr>
      </w:pPr>
      <w:r>
        <w:rPr>
          <w:rFonts w:hint="eastAsia" w:hAnsi="宋体" w:cs="宋体"/>
          <w:color w:val="auto"/>
          <w:highlight w:val="none"/>
        </w:rPr>
        <w:t>见表 2，推荐试验测试方法见</w:t>
      </w:r>
      <w:r>
        <w:rPr>
          <w:rFonts w:hint="eastAsia" w:hAnsi="宋体" w:cs="宋体"/>
          <w:color w:val="auto"/>
          <w:highlight w:val="none"/>
          <w:lang w:val="en-US" w:eastAsia="zh-CN"/>
        </w:rPr>
        <w:t>附录 A</w:t>
      </w:r>
      <w:r>
        <w:rPr>
          <w:rFonts w:hint="eastAsia" w:hAnsi="宋体" w:cs="宋体"/>
          <w:color w:val="auto"/>
          <w:highlight w:val="none"/>
        </w:rPr>
        <w:t>。</w:t>
      </w:r>
    </w:p>
    <w:p>
      <w:pPr>
        <w:pStyle w:val="34"/>
        <w:spacing w:before="0" w:beforeLines="0" w:after="0" w:afterLines="0" w:line="460" w:lineRule="exact"/>
        <w:rPr>
          <w:rFonts w:hint="eastAsia" w:ascii="黑体" w:hAnsi="黑体" w:eastAsia="黑体" w:cs="黑体"/>
          <w:color w:val="auto"/>
          <w:highlight w:val="none"/>
        </w:rPr>
      </w:pPr>
      <w:r>
        <w:rPr>
          <w:rFonts w:hint="eastAsia" w:ascii="黑体" w:hAnsi="黑体" w:eastAsia="黑体" w:cs="黑体"/>
          <w:color w:val="auto"/>
          <w:highlight w:val="none"/>
        </w:rPr>
        <w:t>贝类、海参延绳养殖设施用塑胶浮球规格</w:t>
      </w:r>
    </w:p>
    <w:tbl>
      <w:tblPr>
        <w:tblStyle w:val="8"/>
        <w:tblW w:w="84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57"/>
        <w:gridCol w:w="1646"/>
        <w:gridCol w:w="1973"/>
        <w:gridCol w:w="1699"/>
        <w:gridCol w:w="18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6" w:hRule="atLeast"/>
          <w:tblHeader/>
          <w:jc w:val="center"/>
        </w:trPr>
        <w:tc>
          <w:tcPr>
            <w:tcW w:w="1257"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形状</w:t>
            </w:r>
          </w:p>
        </w:tc>
        <w:tc>
          <w:tcPr>
            <w:tcW w:w="1646"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直径 d</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973"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长度 l</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699"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壁厚 t</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885" w:type="dxa"/>
            <w:tcBorders>
              <w:top w:val="single" w:color="auto" w:sz="8" w:space="0"/>
              <w:bottom w:val="single" w:color="auto" w:sz="8" w:space="0"/>
            </w:tcBorders>
            <w:noWrap w:val="0"/>
            <w:vAlign w:val="center"/>
          </w:tcPr>
          <w:p>
            <w:pPr>
              <w:pStyle w:val="27"/>
              <w:rPr>
                <w:rFonts w:hint="eastAsia" w:hAnsi="宋体" w:cs="宋体"/>
                <w:color w:val="auto"/>
                <w:szCs w:val="18"/>
                <w:highlight w:val="none"/>
                <w:lang w:bidi="ar"/>
              </w:rPr>
            </w:pPr>
            <w:r>
              <w:rPr>
                <w:rFonts w:hint="eastAsia" w:hAnsi="宋体" w:cs="宋体"/>
                <w:color w:val="auto"/>
                <w:szCs w:val="18"/>
                <w:highlight w:val="none"/>
                <w:lang w:bidi="ar"/>
              </w:rPr>
              <w:t>理论重量 m</w:t>
            </w:r>
          </w:p>
          <w:p>
            <w:pPr>
              <w:pStyle w:val="27"/>
              <w:rPr>
                <w:rFonts w:hint="eastAsia" w:hAnsi="宋体" w:cs="宋体"/>
                <w:color w:val="auto"/>
                <w:szCs w:val="18"/>
                <w:highlight w:val="none"/>
                <w:lang w:bidi="ar"/>
              </w:rPr>
            </w:pPr>
            <w:r>
              <w:rPr>
                <w:rFonts w:hint="eastAsia" w:hAnsi="宋体" w:cs="宋体"/>
                <w:color w:val="auto"/>
                <w:szCs w:val="18"/>
                <w:highlight w:val="none"/>
                <w:lang w:bidi="ar"/>
              </w:rPr>
              <w:t>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57" w:type="dxa"/>
            <w:vMerge w:val="restart"/>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球体</w:t>
            </w:r>
          </w:p>
        </w:tc>
        <w:tc>
          <w:tcPr>
            <w:tcW w:w="1646" w:type="dxa"/>
            <w:tcBorders>
              <w:top w:val="single" w:color="auto" w:sz="8" w:space="0"/>
            </w:tcBorders>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320 ≤ d </w:t>
            </w:r>
            <w:r>
              <w:rPr>
                <w:rStyle w:val="11"/>
                <w:color w:val="auto"/>
                <w:highlight w:val="none"/>
                <w:lang w:bidi="ar"/>
              </w:rPr>
              <w:t xml:space="preserve">＜ </w:t>
            </w:r>
            <w:r>
              <w:rPr>
                <w:rStyle w:val="12"/>
                <w:rFonts w:hint="eastAsia" w:ascii="宋体" w:hAnsi="宋体" w:cs="宋体"/>
                <w:color w:val="auto"/>
                <w:highlight w:val="none"/>
                <w:lang w:bidi="ar"/>
              </w:rPr>
              <w:t>350</w:t>
            </w:r>
          </w:p>
        </w:tc>
        <w:tc>
          <w:tcPr>
            <w:tcW w:w="1973" w:type="dxa"/>
            <w:tcBorders>
              <w:top w:val="single" w:color="auto" w:sz="8" w:space="0"/>
            </w:tcBorders>
            <w:noWrap w:val="0"/>
            <w:vAlign w:val="center"/>
          </w:tcPr>
          <w:p>
            <w:pPr>
              <w:widowControl/>
              <w:autoSpaceDE w:val="0"/>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p>
        </w:tc>
        <w:tc>
          <w:tcPr>
            <w:tcW w:w="1699" w:type="dxa"/>
            <w:vMerge w:val="restart"/>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 xml:space="preserve">t </w:t>
            </w:r>
            <w:r>
              <w:rPr>
                <w:rFonts w:hint="eastAsia" w:hAnsi="宋体" w:cs="宋体"/>
                <w:color w:val="auto"/>
                <w:highlight w:val="none"/>
              </w:rPr>
              <w:t>≥ 2.7</w:t>
            </w:r>
          </w:p>
        </w:tc>
        <w:tc>
          <w:tcPr>
            <w:tcW w:w="1885" w:type="dxa"/>
            <w:tcBorders>
              <w:top w:val="single" w:color="auto" w:sz="8" w:space="0"/>
            </w:tcBorders>
            <w:noWrap w:val="0"/>
            <w:vAlign w:val="center"/>
          </w:tcPr>
          <w:p>
            <w:pPr>
              <w:pStyle w:val="27"/>
              <w:rPr>
                <w:rFonts w:hint="eastAsia" w:hAnsi="宋体" w:cs="宋体"/>
                <w:color w:val="auto"/>
                <w:szCs w:val="18"/>
                <w:highlight w:val="none"/>
                <w:lang w:bidi="ar"/>
              </w:rPr>
            </w:pPr>
            <w:r>
              <w:rPr>
                <w:rFonts w:hint="eastAsia" w:hAnsi="宋体" w:cs="宋体"/>
                <w:color w:val="auto"/>
                <w:szCs w:val="18"/>
                <w:highlight w:val="none"/>
                <w:lang w:bidi="ar"/>
              </w:rPr>
              <w:t>m ＞ 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57" w:type="dxa"/>
            <w:vMerge w:val="continue"/>
            <w:noWrap w:val="0"/>
            <w:vAlign w:val="center"/>
          </w:tcPr>
          <w:p>
            <w:pPr>
              <w:pStyle w:val="27"/>
              <w:rPr>
                <w:rFonts w:hint="eastAsia" w:hAnsi="宋体" w:cs="宋体"/>
                <w:color w:val="auto"/>
                <w:highlight w:val="none"/>
              </w:rPr>
            </w:pPr>
          </w:p>
        </w:tc>
        <w:tc>
          <w:tcPr>
            <w:tcW w:w="1646"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d ≥ 350</w:t>
            </w:r>
          </w:p>
        </w:tc>
        <w:tc>
          <w:tcPr>
            <w:tcW w:w="1973"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699" w:type="dxa"/>
            <w:vMerge w:val="continue"/>
            <w:noWrap w:val="0"/>
            <w:vAlign w:val="center"/>
          </w:tcPr>
          <w:p>
            <w:pPr>
              <w:pStyle w:val="27"/>
              <w:rPr>
                <w:rFonts w:hint="eastAsia" w:hAnsi="宋体" w:cs="宋体"/>
                <w:color w:val="auto"/>
                <w:highlight w:val="none"/>
              </w:rPr>
            </w:pPr>
          </w:p>
        </w:tc>
        <w:tc>
          <w:tcPr>
            <w:tcW w:w="1885" w:type="dxa"/>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m ＞ 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57" w:type="dxa"/>
            <w:vMerge w:val="restart"/>
            <w:noWrap w:val="0"/>
            <w:vAlign w:val="center"/>
          </w:tcPr>
          <w:p>
            <w:pPr>
              <w:pStyle w:val="27"/>
              <w:rPr>
                <w:rFonts w:hint="eastAsia" w:hAnsi="宋体" w:cs="宋体"/>
                <w:color w:val="auto"/>
                <w:highlight w:val="none"/>
              </w:rPr>
            </w:pPr>
            <w:r>
              <w:rPr>
                <w:rFonts w:hint="eastAsia" w:hAnsi="宋体" w:cs="宋体"/>
                <w:color w:val="auto"/>
                <w:highlight w:val="none"/>
              </w:rPr>
              <w:t>柱体</w:t>
            </w:r>
          </w:p>
        </w:tc>
        <w:tc>
          <w:tcPr>
            <w:tcW w:w="1646" w:type="dxa"/>
            <w:noWrap w:val="0"/>
            <w:vAlign w:val="center"/>
          </w:tcPr>
          <w:p>
            <w:pPr>
              <w:widowControl/>
              <w:autoSpaceDE w:val="0"/>
              <w:spacing w:line="240" w:lineRule="auto"/>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
              </w:rPr>
              <w:t>280</w:t>
            </w:r>
            <w:r>
              <w:rPr>
                <w:rFonts w:hint="eastAsia" w:ascii="宋体" w:hAnsi="宋体" w:cs="宋体"/>
                <w:color w:val="auto"/>
                <w:kern w:val="0"/>
                <w:sz w:val="18"/>
                <w:szCs w:val="18"/>
                <w:highlight w:val="none"/>
                <w:lang w:bidi="ar"/>
              </w:rPr>
              <w:t xml:space="preserve"> ≤ d </w:t>
            </w:r>
            <w:r>
              <w:rPr>
                <w:rStyle w:val="11"/>
                <w:color w:val="auto"/>
                <w:highlight w:val="none"/>
                <w:lang w:bidi="ar"/>
              </w:rPr>
              <w:t xml:space="preserve">＜ </w:t>
            </w:r>
            <w:r>
              <w:rPr>
                <w:rStyle w:val="11"/>
                <w:rFonts w:hint="eastAsia" w:eastAsia="宋体"/>
                <w:color w:val="auto"/>
                <w:highlight w:val="none"/>
                <w:lang w:val="en-US" w:eastAsia="zh-CN" w:bidi="ar"/>
              </w:rPr>
              <w:t>350</w:t>
            </w:r>
          </w:p>
        </w:tc>
        <w:tc>
          <w:tcPr>
            <w:tcW w:w="1973" w:type="dxa"/>
            <w:noWrap w:val="0"/>
            <w:vAlign w:val="center"/>
          </w:tcPr>
          <w:p>
            <w:pPr>
              <w:widowControl/>
              <w:autoSpaceDE w:val="0"/>
              <w:spacing w:line="240" w:lineRule="auto"/>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l </w:t>
            </w:r>
            <w:r>
              <w:rPr>
                <w:rFonts w:hint="eastAsia" w:ascii="宋体" w:hAnsi="宋体" w:cs="宋体"/>
                <w:color w:val="auto"/>
                <w:kern w:val="0"/>
                <w:sz w:val="18"/>
                <w:szCs w:val="18"/>
                <w:highlight w:val="none"/>
              </w:rPr>
              <w:t>≥ 4</w:t>
            </w:r>
            <w:r>
              <w:rPr>
                <w:rFonts w:hint="eastAsia" w:ascii="宋体" w:hAnsi="宋体" w:cs="宋体"/>
                <w:color w:val="auto"/>
                <w:kern w:val="0"/>
                <w:sz w:val="18"/>
                <w:szCs w:val="18"/>
                <w:highlight w:val="none"/>
                <w:lang w:val="en-US" w:eastAsia="zh-CN"/>
              </w:rPr>
              <w:t>80</w:t>
            </w:r>
          </w:p>
        </w:tc>
        <w:tc>
          <w:tcPr>
            <w:tcW w:w="1699" w:type="dxa"/>
            <w:noWrap w:val="0"/>
            <w:vAlign w:val="center"/>
          </w:tcPr>
          <w:p>
            <w:pPr>
              <w:pStyle w:val="27"/>
              <w:ind w:firstLine="0" w:firstLineChars="0"/>
              <w:rPr>
                <w:rFonts w:hint="eastAsia" w:ascii="宋体" w:hAnsi="宋体" w:cs="宋体"/>
                <w:color w:val="auto"/>
                <w:sz w:val="18"/>
                <w:highlight w:val="none"/>
                <w:lang w:val="en-US" w:eastAsia="zh-CN" w:bidi="ar-SA"/>
              </w:rPr>
            </w:pPr>
            <w:r>
              <w:rPr>
                <w:rFonts w:hint="eastAsia" w:hAnsi="宋体" w:cs="宋体"/>
                <w:color w:val="auto"/>
                <w:szCs w:val="18"/>
                <w:highlight w:val="none"/>
                <w:lang w:bidi="ar"/>
              </w:rPr>
              <w:t xml:space="preserve">t </w:t>
            </w:r>
            <w:r>
              <w:rPr>
                <w:rFonts w:hint="eastAsia" w:hAnsi="宋体" w:cs="宋体"/>
                <w:color w:val="auto"/>
                <w:highlight w:val="none"/>
              </w:rPr>
              <w:t xml:space="preserve">≥ </w:t>
            </w:r>
            <w:r>
              <w:rPr>
                <w:rFonts w:hint="eastAsia" w:hAnsi="宋体" w:cs="宋体"/>
                <w:color w:val="auto"/>
                <w:highlight w:val="none"/>
                <w:lang w:val="en-US" w:eastAsia="zh-CN"/>
              </w:rPr>
              <w:t>3</w:t>
            </w:r>
            <w:r>
              <w:rPr>
                <w:rFonts w:hint="eastAsia" w:hAnsi="宋体" w:cs="宋体"/>
                <w:color w:val="auto"/>
                <w:highlight w:val="none"/>
              </w:rPr>
              <w:t>.0</w:t>
            </w:r>
          </w:p>
        </w:tc>
        <w:tc>
          <w:tcPr>
            <w:tcW w:w="1885" w:type="dxa"/>
            <w:noWrap w:val="0"/>
            <w:vAlign w:val="center"/>
          </w:tcPr>
          <w:p>
            <w:pPr>
              <w:widowControl/>
              <w:autoSpaceDE w:val="0"/>
              <w:spacing w:line="240" w:lineRule="auto"/>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bidi="ar"/>
              </w:rPr>
              <w:t>m ＞</w:t>
            </w:r>
            <w:r>
              <w:rPr>
                <w:rFonts w:hint="eastAsia" w:ascii="宋体" w:hAnsi="宋体" w:cs="宋体"/>
                <w:color w:val="auto"/>
                <w:kern w:val="0"/>
                <w:sz w:val="18"/>
                <w:szCs w:val="18"/>
                <w:highlight w:val="none"/>
                <w:lang w:val="en-US" w:eastAsia="zh-CN" w:bidi="ar"/>
              </w:rPr>
              <w:t xml:space="preserve"> 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57" w:type="dxa"/>
            <w:vMerge w:val="continue"/>
            <w:noWrap w:val="0"/>
            <w:vAlign w:val="center"/>
          </w:tcPr>
          <w:p>
            <w:pPr>
              <w:pStyle w:val="27"/>
              <w:rPr>
                <w:rFonts w:hint="eastAsia" w:hAnsi="宋体" w:cs="宋体"/>
                <w:color w:val="auto"/>
                <w:highlight w:val="none"/>
              </w:rPr>
            </w:pPr>
          </w:p>
        </w:tc>
        <w:tc>
          <w:tcPr>
            <w:tcW w:w="1646"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 xml:space="preserve">350 ≤ d </w:t>
            </w:r>
            <w:r>
              <w:rPr>
                <w:rStyle w:val="11"/>
                <w:color w:val="auto"/>
                <w:highlight w:val="none"/>
                <w:lang w:bidi="ar"/>
              </w:rPr>
              <w:t xml:space="preserve">＜ </w:t>
            </w:r>
            <w:r>
              <w:rPr>
                <w:rStyle w:val="12"/>
                <w:rFonts w:hint="eastAsia" w:ascii="宋体" w:hAnsi="宋体" w:cs="宋体"/>
                <w:color w:val="auto"/>
                <w:highlight w:val="none"/>
                <w:lang w:bidi="ar"/>
              </w:rPr>
              <w:t>400</w:t>
            </w:r>
          </w:p>
        </w:tc>
        <w:tc>
          <w:tcPr>
            <w:tcW w:w="1973" w:type="dxa"/>
            <w:noWrap w:val="0"/>
            <w:vAlign w:val="center"/>
          </w:tcPr>
          <w:p>
            <w:pPr>
              <w:widowControl/>
              <w:autoSpaceDE w:val="0"/>
              <w:spacing w:line="240" w:lineRule="auto"/>
              <w:jc w:val="center"/>
              <w:textAlignment w:val="center"/>
              <w:rPr>
                <w:rFonts w:hint="eastAsia" w:ascii="宋体" w:hAnsi="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 l </w:t>
            </w:r>
            <w:r>
              <w:rPr>
                <w:rFonts w:hint="eastAsia" w:ascii="宋体" w:hAnsi="宋体" w:cs="宋体"/>
                <w:color w:val="auto"/>
                <w:kern w:val="0"/>
                <w:sz w:val="18"/>
                <w:szCs w:val="18"/>
                <w:highlight w:val="none"/>
              </w:rPr>
              <w:t>≥ 400</w:t>
            </w:r>
          </w:p>
        </w:tc>
        <w:tc>
          <w:tcPr>
            <w:tcW w:w="1699" w:type="dxa"/>
            <w:vMerge w:val="restart"/>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 xml:space="preserve">t </w:t>
            </w:r>
            <w:r>
              <w:rPr>
                <w:rFonts w:hint="eastAsia" w:hAnsi="宋体" w:cs="宋体"/>
                <w:color w:val="auto"/>
                <w:highlight w:val="none"/>
              </w:rPr>
              <w:t>≥ 4.0</w:t>
            </w:r>
          </w:p>
        </w:tc>
        <w:tc>
          <w:tcPr>
            <w:tcW w:w="1885"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m ＞ 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57" w:type="dxa"/>
            <w:vMerge w:val="continue"/>
            <w:noWrap w:val="0"/>
            <w:vAlign w:val="center"/>
          </w:tcPr>
          <w:p>
            <w:pPr>
              <w:pStyle w:val="27"/>
              <w:rPr>
                <w:rFonts w:hint="eastAsia" w:hAnsi="宋体" w:cs="宋体"/>
                <w:color w:val="auto"/>
                <w:highlight w:val="none"/>
              </w:rPr>
            </w:pPr>
          </w:p>
        </w:tc>
        <w:tc>
          <w:tcPr>
            <w:tcW w:w="1646" w:type="dxa"/>
            <w:vMerge w:val="restart"/>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400 ≤ d ＜ 450</w:t>
            </w:r>
          </w:p>
        </w:tc>
        <w:tc>
          <w:tcPr>
            <w:tcW w:w="1973"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350 ≤ l</w:t>
            </w:r>
            <w:r>
              <w:rPr>
                <w:rStyle w:val="11"/>
                <w:color w:val="auto"/>
                <w:highlight w:val="none"/>
                <w:lang w:bidi="ar"/>
              </w:rPr>
              <w:t>＜</w:t>
            </w:r>
            <w:r>
              <w:rPr>
                <w:rStyle w:val="12"/>
                <w:rFonts w:hint="eastAsia" w:ascii="宋体" w:hAnsi="宋体" w:cs="宋体"/>
                <w:color w:val="auto"/>
                <w:highlight w:val="none"/>
                <w:lang w:bidi="ar"/>
              </w:rPr>
              <w:t xml:space="preserve"> 400</w:t>
            </w:r>
          </w:p>
        </w:tc>
        <w:tc>
          <w:tcPr>
            <w:tcW w:w="1699" w:type="dxa"/>
            <w:vMerge w:val="continue"/>
            <w:noWrap w:val="0"/>
            <w:vAlign w:val="center"/>
          </w:tcPr>
          <w:p>
            <w:pPr>
              <w:pStyle w:val="27"/>
              <w:rPr>
                <w:rFonts w:hint="eastAsia" w:hAnsi="宋体" w:cs="宋体"/>
                <w:color w:val="auto"/>
                <w:highlight w:val="none"/>
              </w:rPr>
            </w:pPr>
          </w:p>
        </w:tc>
        <w:tc>
          <w:tcPr>
            <w:tcW w:w="1885"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m ＞ 2.52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57" w:type="dxa"/>
            <w:vMerge w:val="continue"/>
            <w:noWrap w:val="0"/>
            <w:vAlign w:val="center"/>
          </w:tcPr>
          <w:p>
            <w:pPr>
              <w:pStyle w:val="27"/>
              <w:rPr>
                <w:rFonts w:hint="eastAsia" w:hAnsi="宋体" w:cs="宋体"/>
                <w:color w:val="auto"/>
                <w:highlight w:val="none"/>
              </w:rPr>
            </w:pPr>
          </w:p>
        </w:tc>
        <w:tc>
          <w:tcPr>
            <w:tcW w:w="1646" w:type="dxa"/>
            <w:vMerge w:val="continue"/>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rPr>
            </w:pPr>
          </w:p>
        </w:tc>
        <w:tc>
          <w:tcPr>
            <w:tcW w:w="1973"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l </w:t>
            </w:r>
            <w:r>
              <w:rPr>
                <w:rStyle w:val="11"/>
                <w:color w:val="auto"/>
                <w:highlight w:val="none"/>
                <w:lang w:bidi="ar"/>
              </w:rPr>
              <w:t>≥</w:t>
            </w:r>
            <w:r>
              <w:rPr>
                <w:rStyle w:val="12"/>
                <w:rFonts w:hint="eastAsia" w:ascii="宋体" w:hAnsi="宋体" w:cs="宋体"/>
                <w:color w:val="auto"/>
                <w:highlight w:val="none"/>
                <w:lang w:bidi="ar"/>
              </w:rPr>
              <w:t xml:space="preserve"> 400</w:t>
            </w:r>
          </w:p>
        </w:tc>
        <w:tc>
          <w:tcPr>
            <w:tcW w:w="1699" w:type="dxa"/>
            <w:vMerge w:val="continue"/>
            <w:noWrap w:val="0"/>
            <w:vAlign w:val="center"/>
          </w:tcPr>
          <w:p>
            <w:pPr>
              <w:pStyle w:val="27"/>
              <w:rPr>
                <w:rFonts w:hint="eastAsia" w:hAnsi="宋体" w:cs="宋体"/>
                <w:color w:val="auto"/>
                <w:highlight w:val="none"/>
              </w:rPr>
            </w:pPr>
          </w:p>
        </w:tc>
        <w:tc>
          <w:tcPr>
            <w:tcW w:w="1885"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m ＞ 2.75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57" w:type="dxa"/>
            <w:vMerge w:val="continue"/>
            <w:noWrap w:val="0"/>
            <w:vAlign w:val="center"/>
          </w:tcPr>
          <w:p>
            <w:pPr>
              <w:pStyle w:val="27"/>
              <w:rPr>
                <w:rFonts w:hint="eastAsia" w:hAnsi="宋体" w:cs="宋体"/>
                <w:color w:val="auto"/>
                <w:highlight w:val="none"/>
              </w:rPr>
            </w:pPr>
          </w:p>
        </w:tc>
        <w:tc>
          <w:tcPr>
            <w:tcW w:w="1646"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450 ≤ d </w:t>
            </w:r>
            <w:r>
              <w:rPr>
                <w:rStyle w:val="11"/>
                <w:color w:val="auto"/>
                <w:highlight w:val="none"/>
                <w:lang w:bidi="ar"/>
              </w:rPr>
              <w:t xml:space="preserve">＜ </w:t>
            </w:r>
            <w:r>
              <w:rPr>
                <w:rStyle w:val="12"/>
                <w:rFonts w:hint="eastAsia" w:ascii="宋体" w:hAnsi="宋体" w:cs="宋体"/>
                <w:color w:val="auto"/>
                <w:highlight w:val="none"/>
                <w:lang w:bidi="ar"/>
              </w:rPr>
              <w:t>500</w:t>
            </w:r>
          </w:p>
        </w:tc>
        <w:tc>
          <w:tcPr>
            <w:tcW w:w="1973"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l </w:t>
            </w:r>
            <w:r>
              <w:rPr>
                <w:rFonts w:hint="eastAsia" w:ascii="宋体" w:hAnsi="宋体" w:cs="宋体"/>
                <w:color w:val="auto"/>
                <w:kern w:val="0"/>
                <w:sz w:val="18"/>
                <w:szCs w:val="18"/>
                <w:highlight w:val="none"/>
              </w:rPr>
              <w:t>≥400</w:t>
            </w:r>
          </w:p>
        </w:tc>
        <w:tc>
          <w:tcPr>
            <w:tcW w:w="1699" w:type="dxa"/>
            <w:vMerge w:val="continue"/>
            <w:noWrap w:val="0"/>
            <w:vAlign w:val="center"/>
          </w:tcPr>
          <w:p>
            <w:pPr>
              <w:pStyle w:val="27"/>
              <w:rPr>
                <w:rFonts w:hint="eastAsia" w:hAnsi="宋体" w:cs="宋体"/>
                <w:color w:val="auto"/>
                <w:highlight w:val="none"/>
              </w:rPr>
            </w:pPr>
          </w:p>
        </w:tc>
        <w:tc>
          <w:tcPr>
            <w:tcW w:w="1885"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m ＞ 3.23</w:t>
            </w:r>
          </w:p>
        </w:tc>
      </w:tr>
    </w:tbl>
    <w:p>
      <w:pPr>
        <w:pStyle w:val="15"/>
        <w:spacing w:before="120" w:after="120"/>
        <w:rPr>
          <w:rFonts w:hint="eastAsia" w:ascii="Times New Roman" w:hAnsi="Times New Roman"/>
          <w:color w:val="auto"/>
          <w:highlight w:val="none"/>
        </w:rPr>
      </w:pPr>
      <w:r>
        <w:rPr>
          <w:rFonts w:hint="eastAsia" w:ascii="Times New Roman" w:hAnsi="Times New Roman"/>
          <w:color w:val="auto"/>
          <w:highlight w:val="none"/>
        </w:rPr>
        <w:t>藻类筏式养殖设施用塑胶浮球</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颜色</w:t>
      </w:r>
    </w:p>
    <w:p>
      <w:pPr>
        <w:pStyle w:val="19"/>
        <w:spacing w:line="240" w:lineRule="auto"/>
        <w:ind w:firstLine="420"/>
        <w:rPr>
          <w:rFonts w:hint="eastAsia" w:hAnsi="宋体" w:cs="宋体"/>
          <w:color w:val="auto"/>
          <w:highlight w:val="none"/>
        </w:rPr>
      </w:pPr>
      <w:r>
        <w:rPr>
          <w:rFonts w:hint="eastAsia" w:hAnsi="宋体" w:cs="宋体"/>
          <w:color w:val="auto"/>
          <w:highlight w:val="none"/>
        </w:rPr>
        <w:t>蓝色、绿色</w:t>
      </w:r>
      <w:bookmarkStart w:id="3" w:name="_GoBack"/>
      <w:bookmarkEnd w:id="3"/>
      <w:r>
        <w:rPr>
          <w:rFonts w:hint="eastAsia" w:hAnsi="宋体" w:cs="宋体"/>
          <w:color w:val="auto"/>
          <w:highlight w:val="none"/>
        </w:rPr>
        <w:t>。</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形状</w:t>
      </w:r>
    </w:p>
    <w:p>
      <w:pPr>
        <w:pStyle w:val="32"/>
        <w:numPr>
          <w:ilvl w:val="0"/>
          <w:numId w:val="0"/>
        </w:numPr>
        <w:spacing w:line="240" w:lineRule="auto"/>
        <w:ind w:firstLine="420" w:firstLineChars="200"/>
        <w:rPr>
          <w:rFonts w:hint="eastAsia" w:hAnsi="宋体" w:cs="宋体"/>
          <w:color w:val="auto"/>
          <w:highlight w:val="none"/>
        </w:rPr>
      </w:pPr>
      <w:r>
        <w:rPr>
          <w:rFonts w:hint="eastAsia" w:hAnsi="宋体" w:cs="宋体"/>
          <w:color w:val="auto"/>
          <w:highlight w:val="none"/>
        </w:rPr>
        <w:t>柱体。</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安装结构</w:t>
      </w:r>
    </w:p>
    <w:p>
      <w:pPr>
        <w:pStyle w:val="19"/>
        <w:spacing w:line="240" w:lineRule="auto"/>
        <w:ind w:firstLine="420"/>
        <w:rPr>
          <w:rFonts w:hint="eastAsia" w:hAnsi="宋体" w:cs="宋体"/>
          <w:color w:val="auto"/>
          <w:highlight w:val="none"/>
        </w:rPr>
      </w:pPr>
      <w:r>
        <w:rPr>
          <w:rFonts w:hint="eastAsia" w:hAnsi="宋体" w:cs="宋体"/>
          <w:color w:val="auto"/>
          <w:highlight w:val="none"/>
        </w:rPr>
        <w:t>设置用于捆绑安装的系绳耳，对称分布，系绳耳图例如图 3 。</w:t>
      </w:r>
    </w:p>
    <w:p>
      <w:pPr>
        <w:pStyle w:val="16"/>
        <w:jc w:val="center"/>
        <w:rPr>
          <w:rFonts w:hint="eastAsia" w:hAnsi="宋体" w:cs="宋体"/>
          <w:color w:val="auto"/>
          <w:highlight w:val="none"/>
        </w:rPr>
      </w:pPr>
      <w:r>
        <w:rPr>
          <w:rFonts w:hint="eastAsia" w:hAnsi="宋体" w:cs="宋体"/>
          <w:color w:val="auto"/>
          <w:highlight w:val="none"/>
        </w:rPr>
        <w:drawing>
          <wp:inline distT="0" distB="0" distL="114300" distR="114300">
            <wp:extent cx="2052320" cy="1485900"/>
            <wp:effectExtent l="0" t="0" r="5080" b="7620"/>
            <wp:docPr id="4" name="图片 4" descr="说明: C:\Users\DELL\AppData\Local\Temp\ksohtml3408\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说明: C:\Users\DELL\AppData\Local\Temp\ksohtml3408\wps4.png"/>
                    <pic:cNvPicPr>
                      <a:picLocks noChangeAspect="true"/>
                    </pic:cNvPicPr>
                  </pic:nvPicPr>
                  <pic:blipFill>
                    <a:blip r:embed="rId10"/>
                    <a:stretch>
                      <a:fillRect/>
                    </a:stretch>
                  </pic:blipFill>
                  <pic:spPr>
                    <a:xfrm>
                      <a:off x="0" y="0"/>
                      <a:ext cx="2052320" cy="1485900"/>
                    </a:xfrm>
                    <a:prstGeom prst="rect">
                      <a:avLst/>
                    </a:prstGeom>
                    <a:noFill/>
                    <a:ln>
                      <a:noFill/>
                    </a:ln>
                  </pic:spPr>
                </pic:pic>
              </a:graphicData>
            </a:graphic>
          </wp:inline>
        </w:drawing>
      </w:r>
    </w:p>
    <w:p>
      <w:pPr>
        <w:pStyle w:val="28"/>
        <w:spacing w:before="0" w:beforeLines="0" w:after="0" w:afterLines="0" w:line="460" w:lineRule="exact"/>
        <w:rPr>
          <w:rFonts w:hint="eastAsia" w:ascii="宋体" w:hAnsi="宋体" w:eastAsia="宋体" w:cs="宋体"/>
          <w:color w:val="auto"/>
          <w:highlight w:val="none"/>
        </w:rPr>
      </w:pPr>
      <w:r>
        <w:rPr>
          <w:rFonts w:hint="eastAsia" w:ascii="宋体" w:hAnsi="宋体" w:eastAsia="宋体" w:cs="宋体"/>
          <w:color w:val="auto"/>
          <w:highlight w:val="none"/>
        </w:rPr>
        <w:t>藻类筏式养殖设施用塑胶浮球系绳耳图例</w:t>
      </w:r>
    </w:p>
    <w:p>
      <w:pPr>
        <w:pStyle w:val="33"/>
        <w:tabs>
          <w:tab w:val="center" w:pos="4201"/>
          <w:tab w:val="right" w:leader="dot" w:pos="9298"/>
        </w:tabs>
        <w:spacing w:before="120" w:after="120"/>
        <w:rPr>
          <w:rFonts w:hint="eastAsia" w:hAnsi="黑体" w:cs="黑体"/>
          <w:color w:val="auto"/>
          <w:highlight w:val="none"/>
        </w:rPr>
      </w:pPr>
      <w:r>
        <w:rPr>
          <w:rFonts w:hint="eastAsia" w:hAnsi="黑体" w:cs="黑体"/>
          <w:color w:val="auto"/>
          <w:highlight w:val="none"/>
        </w:rPr>
        <w:t>规格</w:t>
      </w:r>
    </w:p>
    <w:p>
      <w:pPr>
        <w:pStyle w:val="19"/>
        <w:spacing w:line="240" w:lineRule="auto"/>
        <w:ind w:firstLine="420"/>
        <w:rPr>
          <w:rFonts w:hint="eastAsia" w:hAnsi="宋体" w:cs="宋体"/>
          <w:color w:val="auto"/>
          <w:highlight w:val="none"/>
        </w:rPr>
      </w:pPr>
      <w:r>
        <w:rPr>
          <w:rFonts w:hint="eastAsia" w:hAnsi="宋体" w:cs="宋体"/>
          <w:color w:val="auto"/>
          <w:highlight w:val="none"/>
        </w:rPr>
        <w:t>见表 3，推荐试验测试方法见</w:t>
      </w:r>
      <w:r>
        <w:rPr>
          <w:rFonts w:hint="eastAsia" w:hAnsi="宋体" w:cs="宋体"/>
          <w:color w:val="auto"/>
          <w:highlight w:val="none"/>
          <w:lang w:val="en-US" w:eastAsia="zh-CN"/>
        </w:rPr>
        <w:t>附录 A</w:t>
      </w:r>
      <w:r>
        <w:rPr>
          <w:rFonts w:hint="eastAsia" w:hAnsi="宋体" w:cs="宋体"/>
          <w:color w:val="auto"/>
          <w:highlight w:val="none"/>
        </w:rPr>
        <w:t>。</w:t>
      </w:r>
    </w:p>
    <w:p>
      <w:pPr>
        <w:pStyle w:val="34"/>
        <w:spacing w:before="0" w:beforeLines="0" w:after="0" w:afterLines="0" w:line="460" w:lineRule="exact"/>
        <w:rPr>
          <w:rFonts w:hint="eastAsia" w:ascii="黑体" w:hAnsi="黑体" w:eastAsia="黑体" w:cs="黑体"/>
          <w:color w:val="auto"/>
          <w:highlight w:val="none"/>
        </w:rPr>
      </w:pPr>
      <w:r>
        <w:rPr>
          <w:rFonts w:hint="eastAsia" w:ascii="黑体" w:hAnsi="黑体" w:eastAsia="黑体" w:cs="黑体"/>
          <w:color w:val="auto"/>
          <w:highlight w:val="none"/>
        </w:rPr>
        <w:t>藻类筏式养殖设施用塑胶浮球规格</w:t>
      </w:r>
    </w:p>
    <w:tbl>
      <w:tblPr>
        <w:tblStyle w:val="8"/>
        <w:tblW w:w="88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43"/>
        <w:gridCol w:w="1870"/>
        <w:gridCol w:w="1780"/>
        <w:gridCol w:w="1897"/>
        <w:gridCol w:w="17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atLeast"/>
          <w:tblHeader/>
          <w:jc w:val="center"/>
        </w:trPr>
        <w:tc>
          <w:tcPr>
            <w:tcW w:w="1543"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形状</w:t>
            </w:r>
          </w:p>
        </w:tc>
        <w:tc>
          <w:tcPr>
            <w:tcW w:w="1870"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直径 d</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780"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长度 l</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897"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壁厚 t</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770" w:type="dxa"/>
            <w:tcBorders>
              <w:top w:val="single" w:color="auto" w:sz="8" w:space="0"/>
              <w:bottom w:val="single" w:color="auto" w:sz="8" w:space="0"/>
            </w:tcBorders>
            <w:noWrap w:val="0"/>
            <w:vAlign w:val="center"/>
          </w:tcPr>
          <w:p>
            <w:pPr>
              <w:pStyle w:val="27"/>
              <w:rPr>
                <w:rFonts w:hint="eastAsia" w:hAnsi="宋体" w:cs="宋体"/>
                <w:color w:val="auto"/>
                <w:szCs w:val="18"/>
                <w:highlight w:val="none"/>
                <w:lang w:bidi="ar"/>
              </w:rPr>
            </w:pPr>
            <w:r>
              <w:rPr>
                <w:rFonts w:hint="eastAsia" w:hAnsi="宋体" w:cs="宋体"/>
                <w:color w:val="auto"/>
                <w:szCs w:val="18"/>
                <w:highlight w:val="none"/>
                <w:lang w:bidi="ar"/>
              </w:rPr>
              <w:t>理论重量 m</w:t>
            </w:r>
          </w:p>
          <w:p>
            <w:pPr>
              <w:pStyle w:val="27"/>
              <w:rPr>
                <w:rFonts w:hint="eastAsia" w:hAnsi="宋体" w:cs="宋体"/>
                <w:color w:val="auto"/>
                <w:szCs w:val="18"/>
                <w:highlight w:val="none"/>
                <w:lang w:bidi="ar"/>
              </w:rPr>
            </w:pPr>
            <w:r>
              <w:rPr>
                <w:rFonts w:hint="eastAsia" w:hAnsi="宋体" w:cs="宋体"/>
                <w:color w:val="auto"/>
                <w:szCs w:val="18"/>
                <w:highlight w:val="none"/>
                <w:lang w:bidi="ar"/>
              </w:rPr>
              <w:t>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1543" w:type="dxa"/>
            <w:vMerge w:val="restart"/>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柱体</w:t>
            </w:r>
          </w:p>
        </w:tc>
        <w:tc>
          <w:tcPr>
            <w:tcW w:w="1870" w:type="dxa"/>
            <w:tcBorders>
              <w:top w:val="single" w:color="auto" w:sz="8" w:space="0"/>
              <w:bottom w:val="single" w:color="auto" w:sz="8" w:space="0"/>
            </w:tcBorders>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100 ≤ d ＜ 230</w:t>
            </w:r>
          </w:p>
        </w:tc>
        <w:tc>
          <w:tcPr>
            <w:tcW w:w="1780" w:type="dxa"/>
            <w:tcBorders>
              <w:top w:val="single" w:color="auto" w:sz="8" w:space="0"/>
              <w:bottom w:val="single" w:color="auto" w:sz="8" w:space="0"/>
            </w:tcBorders>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 l ≥150</w:t>
            </w:r>
          </w:p>
        </w:tc>
        <w:tc>
          <w:tcPr>
            <w:tcW w:w="1897" w:type="dxa"/>
            <w:tcBorders>
              <w:top w:val="single" w:color="auto" w:sz="8" w:space="0"/>
              <w:bottom w:val="single" w:color="auto" w:sz="8" w:space="0"/>
            </w:tcBorders>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 t ≥ 2.0</w:t>
            </w:r>
          </w:p>
        </w:tc>
        <w:tc>
          <w:tcPr>
            <w:tcW w:w="1770" w:type="dxa"/>
            <w:tcBorders>
              <w:top w:val="single" w:color="auto" w:sz="8" w:space="0"/>
              <w:bottom w:val="single" w:color="auto" w:sz="8" w:space="0"/>
            </w:tcBorders>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m ＞ 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43" w:type="dxa"/>
            <w:vMerge w:val="continue"/>
            <w:noWrap w:val="0"/>
            <w:vAlign w:val="center"/>
          </w:tcPr>
          <w:p>
            <w:pPr>
              <w:pStyle w:val="27"/>
              <w:rPr>
                <w:rFonts w:hint="eastAsia" w:hAnsi="宋体" w:cs="宋体"/>
                <w:color w:val="auto"/>
                <w:highlight w:val="none"/>
              </w:rPr>
            </w:pPr>
          </w:p>
        </w:tc>
        <w:tc>
          <w:tcPr>
            <w:tcW w:w="1870" w:type="dxa"/>
            <w:tcBorders>
              <w:top w:val="single" w:color="auto" w:sz="8" w:space="0"/>
              <w:bottom w:val="single" w:color="auto" w:sz="8" w:space="0"/>
            </w:tcBorders>
            <w:noWrap w:val="0"/>
            <w:vAlign w:val="center"/>
          </w:tcPr>
          <w:p>
            <w:pPr>
              <w:widowControl/>
              <w:autoSpaceDE w:val="0"/>
              <w:spacing w:line="240" w:lineRule="auto"/>
              <w:jc w:val="center"/>
              <w:textAlignment w:val="center"/>
              <w:rPr>
                <w:rFonts w:hint="eastAsia" w:ascii="宋体" w:hAnsi="宋体" w:cs="宋体"/>
                <w:color w:val="auto"/>
                <w:sz w:val="24"/>
                <w:highlight w:val="none"/>
              </w:rPr>
            </w:pPr>
            <w:r>
              <w:rPr>
                <w:rFonts w:hint="eastAsia" w:ascii="宋体" w:hAnsi="宋体" w:cs="宋体"/>
                <w:color w:val="auto"/>
                <w:kern w:val="0"/>
                <w:sz w:val="18"/>
                <w:szCs w:val="18"/>
                <w:highlight w:val="none"/>
                <w:lang w:bidi="ar"/>
              </w:rPr>
              <w:t xml:space="preserve">230 ≤ d </w:t>
            </w:r>
            <w:r>
              <w:rPr>
                <w:rStyle w:val="11"/>
                <w:color w:val="auto"/>
                <w:highlight w:val="none"/>
                <w:lang w:bidi="ar"/>
              </w:rPr>
              <w:t xml:space="preserve">＜ </w:t>
            </w:r>
            <w:r>
              <w:rPr>
                <w:rStyle w:val="12"/>
                <w:rFonts w:hint="eastAsia" w:ascii="宋体" w:hAnsi="宋体" w:cs="宋体"/>
                <w:color w:val="auto"/>
                <w:highlight w:val="none"/>
                <w:lang w:bidi="ar"/>
              </w:rPr>
              <w:t>350</w:t>
            </w:r>
          </w:p>
        </w:tc>
        <w:tc>
          <w:tcPr>
            <w:tcW w:w="1780" w:type="dxa"/>
            <w:tcBorders>
              <w:top w:val="single" w:color="auto" w:sz="8" w:space="0"/>
              <w:bottom w:val="single" w:color="auto" w:sz="8" w:space="0"/>
            </w:tcBorders>
            <w:noWrap w:val="0"/>
            <w:vAlign w:val="center"/>
          </w:tcPr>
          <w:p>
            <w:pPr>
              <w:widowControl/>
              <w:autoSpaceDE w:val="0"/>
              <w:spacing w:line="240" w:lineRule="auto"/>
              <w:jc w:val="center"/>
              <w:textAlignment w:val="center"/>
              <w:rPr>
                <w:rFonts w:hint="eastAsia" w:ascii="宋体" w:hAnsi="宋体" w:cs="宋体"/>
                <w:color w:val="auto"/>
                <w:sz w:val="24"/>
                <w:highlight w:val="none"/>
              </w:rPr>
            </w:pPr>
            <w:r>
              <w:rPr>
                <w:rFonts w:hint="eastAsia" w:ascii="宋体" w:hAnsi="宋体" w:cs="宋体"/>
                <w:color w:val="auto"/>
                <w:kern w:val="0"/>
                <w:sz w:val="18"/>
                <w:szCs w:val="18"/>
                <w:highlight w:val="none"/>
                <w:lang w:bidi="ar"/>
              </w:rPr>
              <w:t xml:space="preserve"> l </w:t>
            </w:r>
            <w:r>
              <w:rPr>
                <w:rFonts w:hint="eastAsia" w:ascii="宋体" w:hAnsi="宋体" w:cs="宋体"/>
                <w:color w:val="auto"/>
                <w:kern w:val="0"/>
                <w:sz w:val="18"/>
                <w:szCs w:val="18"/>
                <w:highlight w:val="none"/>
              </w:rPr>
              <w:t>≥450</w:t>
            </w:r>
          </w:p>
        </w:tc>
        <w:tc>
          <w:tcPr>
            <w:tcW w:w="1897" w:type="dxa"/>
            <w:tcBorders>
              <w:top w:val="single" w:color="auto" w:sz="8" w:space="0"/>
              <w:bottom w:val="single" w:color="auto" w:sz="8" w:space="0"/>
            </w:tcBorders>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t </w:t>
            </w:r>
            <w:r>
              <w:rPr>
                <w:rFonts w:hint="eastAsia" w:ascii="宋体" w:hAnsi="宋体" w:cs="宋体"/>
                <w:color w:val="auto"/>
                <w:kern w:val="0"/>
                <w:sz w:val="18"/>
                <w:szCs w:val="18"/>
                <w:highlight w:val="none"/>
              </w:rPr>
              <w:t>≥ 3.0</w:t>
            </w:r>
          </w:p>
        </w:tc>
        <w:tc>
          <w:tcPr>
            <w:tcW w:w="1770" w:type="dxa"/>
            <w:tcBorders>
              <w:top w:val="single" w:color="auto" w:sz="8" w:space="0"/>
              <w:bottom w:val="single" w:color="auto" w:sz="8" w:space="0"/>
            </w:tcBorders>
            <w:noWrap w:val="0"/>
            <w:vAlign w:val="center"/>
          </w:tcPr>
          <w:p>
            <w:pPr>
              <w:widowControl/>
              <w:adjustRightInd/>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m ＞ 1.12</w:t>
            </w:r>
          </w:p>
        </w:tc>
      </w:tr>
    </w:tbl>
    <w:p>
      <w:pPr>
        <w:pStyle w:val="29"/>
        <w:numPr>
          <w:ilvl w:val="0"/>
          <w:numId w:val="0"/>
        </w:numPr>
        <w:tabs>
          <w:tab w:val="center" w:pos="4201"/>
          <w:tab w:val="right" w:leader="dot" w:pos="9298"/>
        </w:tabs>
        <w:spacing w:before="240" w:after="240"/>
        <w:ind w:leftChars="0"/>
        <w:rPr>
          <w:rFonts w:hint="default" w:ascii="Times New Roman" w:hAnsi="Calibri" w:eastAsia="黑体" w:cs="Calibri"/>
          <w:color w:val="auto"/>
          <w:szCs w:val="22"/>
          <w:highlight w:val="none"/>
          <w:lang w:val="en-US" w:eastAsia="zh-CN"/>
        </w:rPr>
      </w:pPr>
      <w:r>
        <w:rPr>
          <w:rFonts w:hint="eastAsia" w:ascii="Times New Roman" w:hAnsi="Calibri" w:cs="Calibri"/>
          <w:color w:val="auto"/>
          <w:szCs w:val="22"/>
          <w:highlight w:val="none"/>
          <w:lang w:val="en-US" w:eastAsia="zh-CN"/>
        </w:rPr>
        <w:t>2.4 在县（市）渔业行政主管部门指导下，乡（镇）人民政府可根据海上养殖布局实际情况，对浮球的颜色进行适当调整。</w:t>
      </w:r>
    </w:p>
    <w:p>
      <w:pPr>
        <w:pStyle w:val="29"/>
        <w:tabs>
          <w:tab w:val="center" w:pos="4201"/>
          <w:tab w:val="right" w:leader="dot" w:pos="9298"/>
        </w:tabs>
        <w:spacing w:before="240" w:after="240"/>
        <w:rPr>
          <w:rFonts w:hint="eastAsia" w:ascii="Times New Roman" w:hAnsi="Calibri" w:cs="Calibri"/>
          <w:color w:val="auto"/>
          <w:szCs w:val="22"/>
          <w:highlight w:val="none"/>
        </w:rPr>
      </w:pPr>
      <w:r>
        <w:rPr>
          <w:rFonts w:hint="eastAsia" w:ascii="Times New Roman" w:hAnsi="Calibri" w:cs="Calibri"/>
          <w:color w:val="auto"/>
          <w:szCs w:val="22"/>
          <w:highlight w:val="none"/>
        </w:rPr>
        <w:t>配置数量</w:t>
      </w:r>
    </w:p>
    <w:p>
      <w:pPr>
        <w:pStyle w:val="15"/>
        <w:spacing w:before="120" w:after="120"/>
        <w:rPr>
          <w:rFonts w:hint="eastAsia" w:ascii="Times New Roman"/>
          <w:color w:val="auto"/>
          <w:highlight w:val="none"/>
        </w:rPr>
      </w:pPr>
      <w:r>
        <w:rPr>
          <w:rFonts w:hint="eastAsia" w:ascii="Times New Roman"/>
          <w:color w:val="auto"/>
          <w:highlight w:val="none"/>
        </w:rPr>
        <w:t>渔排</w:t>
      </w:r>
    </w:p>
    <w:p>
      <w:pPr>
        <w:pStyle w:val="19"/>
        <w:spacing w:line="240" w:lineRule="auto"/>
        <w:ind w:firstLine="420"/>
        <w:rPr>
          <w:rFonts w:hint="eastAsia" w:hAnsi="宋体" w:cs="宋体"/>
          <w:color w:val="auto"/>
          <w:highlight w:val="none"/>
        </w:rPr>
      </w:pPr>
      <w:r>
        <w:rPr>
          <w:rFonts w:hint="eastAsia" w:hAnsi="宋体" w:cs="宋体"/>
          <w:color w:val="auto"/>
          <w:highlight w:val="none"/>
        </w:rPr>
        <w:t>塑胶渔排配置塑胶浮球数量，按单口塑胶渔排需求量</w:t>
      </w:r>
      <w:r>
        <w:rPr>
          <w:rFonts w:hint="eastAsia" w:hAnsi="宋体" w:cs="宋体"/>
          <w:color w:val="auto"/>
          <w:highlight w:val="none"/>
          <w:lang w:eastAsia="zh-CN"/>
        </w:rPr>
        <w:t>（即</w:t>
      </w:r>
      <w:r>
        <w:rPr>
          <w:rFonts w:hint="eastAsia" w:hAnsi="宋体" w:cs="宋体"/>
          <w:color w:val="auto"/>
          <w:highlight w:val="none"/>
        </w:rPr>
        <w:t>“整组渔排浮球数/整组渔排的口数”</w:t>
      </w:r>
      <w:r>
        <w:rPr>
          <w:rFonts w:hint="eastAsia" w:hAnsi="宋体" w:cs="宋体"/>
          <w:color w:val="auto"/>
          <w:highlight w:val="none"/>
          <w:lang w:eastAsia="zh-CN"/>
        </w:rPr>
        <w:t>）</w:t>
      </w:r>
      <w:r>
        <w:rPr>
          <w:rFonts w:hint="eastAsia" w:hAnsi="宋体" w:cs="宋体"/>
          <w:color w:val="auto"/>
          <w:highlight w:val="none"/>
        </w:rPr>
        <w:t>计算，单口渔排浮球的配置数量见表 4 。</w:t>
      </w:r>
    </w:p>
    <w:p>
      <w:pPr>
        <w:pStyle w:val="34"/>
        <w:spacing w:before="0" w:beforeLines="0" w:after="0" w:afterLines="0" w:line="460" w:lineRule="exact"/>
        <w:rPr>
          <w:rFonts w:hint="eastAsia" w:ascii="黑体" w:hAnsi="黑体" w:eastAsia="黑体" w:cs="黑体"/>
          <w:color w:val="auto"/>
          <w:highlight w:val="none"/>
        </w:rPr>
      </w:pPr>
      <w:r>
        <w:rPr>
          <w:rFonts w:hint="eastAsia" w:ascii="黑体" w:hAnsi="黑体" w:eastAsia="黑体" w:cs="黑体"/>
          <w:color w:val="auto"/>
          <w:highlight w:val="none"/>
        </w:rPr>
        <w:t>渔排塑胶浮球配置数量</w:t>
      </w:r>
    </w:p>
    <w:tbl>
      <w:tblPr>
        <w:tblStyle w:val="8"/>
        <w:tblW w:w="91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26"/>
        <w:gridCol w:w="1526"/>
        <w:gridCol w:w="1528"/>
        <w:gridCol w:w="1527"/>
        <w:gridCol w:w="1526"/>
        <w:gridCol w:w="15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5" w:hRule="atLeast"/>
          <w:tblHeader/>
          <w:jc w:val="center"/>
        </w:trPr>
        <w:tc>
          <w:tcPr>
            <w:tcW w:w="1526" w:type="dxa"/>
            <w:vMerge w:val="restart"/>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养殖设施类型</w:t>
            </w:r>
          </w:p>
        </w:tc>
        <w:tc>
          <w:tcPr>
            <w:tcW w:w="1526" w:type="dxa"/>
            <w:vMerge w:val="restart"/>
            <w:tcBorders>
              <w:top w:val="single" w:color="auto" w:sz="8" w:space="0"/>
            </w:tcBorders>
            <w:noWrap w:val="0"/>
            <w:vAlign w:val="center"/>
          </w:tcPr>
          <w:p>
            <w:pPr>
              <w:pStyle w:val="27"/>
              <w:rPr>
                <w:rFonts w:hAnsi="宋体" w:cs="宋体"/>
                <w:color w:val="auto"/>
                <w:highlight w:val="none"/>
              </w:rPr>
            </w:pPr>
            <w:r>
              <w:rPr>
                <w:rFonts w:hint="eastAsia" w:hAnsi="宋体" w:cs="宋体"/>
                <w:color w:val="auto"/>
                <w:highlight w:val="none"/>
              </w:rPr>
              <w:t>浮球形状</w:t>
            </w:r>
          </w:p>
        </w:tc>
        <w:tc>
          <w:tcPr>
            <w:tcW w:w="3055" w:type="dxa"/>
            <w:gridSpan w:val="2"/>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浮球规格</w:t>
            </w:r>
          </w:p>
        </w:tc>
        <w:tc>
          <w:tcPr>
            <w:tcW w:w="1526" w:type="dxa"/>
            <w:vMerge w:val="restart"/>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计算单元</w:t>
            </w:r>
          </w:p>
        </w:tc>
        <w:tc>
          <w:tcPr>
            <w:tcW w:w="1527" w:type="dxa"/>
            <w:vMerge w:val="restart"/>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浮球数量</w:t>
            </w:r>
          </w:p>
          <w:p>
            <w:pPr>
              <w:pStyle w:val="27"/>
              <w:rPr>
                <w:rFonts w:hint="eastAsia" w:hAnsi="宋体" w:cs="宋体"/>
                <w:color w:val="auto"/>
                <w:highlight w:val="none"/>
              </w:rPr>
            </w:pPr>
            <w:r>
              <w:rPr>
                <w:rFonts w:hint="eastAsia" w:hAnsi="宋体" w:cs="宋体"/>
                <w:color w:val="auto"/>
                <w:highlight w:val="none"/>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1526" w:type="dxa"/>
            <w:vMerge w:val="continue"/>
            <w:noWrap w:val="0"/>
            <w:vAlign w:val="center"/>
          </w:tcPr>
          <w:p>
            <w:pPr>
              <w:pStyle w:val="27"/>
              <w:rPr>
                <w:rFonts w:hint="eastAsia" w:hAnsi="宋体" w:cs="宋体"/>
                <w:color w:val="auto"/>
                <w:highlight w:val="none"/>
              </w:rPr>
            </w:pPr>
          </w:p>
        </w:tc>
        <w:tc>
          <w:tcPr>
            <w:tcW w:w="1526" w:type="dxa"/>
            <w:vMerge w:val="continue"/>
            <w:noWrap w:val="0"/>
            <w:vAlign w:val="center"/>
          </w:tcPr>
          <w:p>
            <w:pPr>
              <w:pStyle w:val="27"/>
              <w:rPr>
                <w:rFonts w:hint="eastAsia" w:hAnsi="宋体" w:cs="宋体"/>
                <w:color w:val="auto"/>
                <w:highlight w:val="none"/>
              </w:rPr>
            </w:pPr>
          </w:p>
        </w:tc>
        <w:tc>
          <w:tcPr>
            <w:tcW w:w="1528" w:type="dxa"/>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直径 d</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527" w:type="dxa"/>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长度 l</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526" w:type="dxa"/>
            <w:vMerge w:val="continue"/>
            <w:noWrap w:val="0"/>
            <w:vAlign w:val="center"/>
          </w:tcPr>
          <w:p>
            <w:pPr>
              <w:pStyle w:val="27"/>
              <w:rPr>
                <w:rFonts w:hint="eastAsia" w:hAnsi="宋体" w:cs="宋体"/>
                <w:color w:val="auto"/>
                <w:highlight w:val="none"/>
              </w:rPr>
            </w:pPr>
          </w:p>
        </w:tc>
        <w:tc>
          <w:tcPr>
            <w:tcW w:w="1527" w:type="dxa"/>
            <w:vMerge w:val="continue"/>
            <w:noWrap w:val="0"/>
            <w:vAlign w:val="center"/>
          </w:tcPr>
          <w:p>
            <w:pPr>
              <w:pStyle w:val="27"/>
              <w:rPr>
                <w:rFonts w:hint="eastAsia"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1526" w:type="dxa"/>
            <w:tcBorders>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渔排</w:t>
            </w:r>
          </w:p>
        </w:tc>
        <w:tc>
          <w:tcPr>
            <w:tcW w:w="1526" w:type="dxa"/>
            <w:tcBorders>
              <w:bottom w:val="single" w:color="auto" w:sz="8" w:space="0"/>
            </w:tcBorders>
            <w:noWrap w:val="0"/>
            <w:vAlign w:val="center"/>
          </w:tcPr>
          <w:p>
            <w:pPr>
              <w:widowControl/>
              <w:spacing w:line="240" w:lineRule="auto"/>
              <w:jc w:val="center"/>
              <w:textAlignment w:val="center"/>
              <w:rPr>
                <w:rFonts w:hint="eastAsia" w:ascii="宋体" w:hAnsi="宋体" w:cs="宋体"/>
                <w:color w:val="auto"/>
                <w:kern w:val="0"/>
                <w:sz w:val="18"/>
                <w:szCs w:val="20"/>
                <w:highlight w:val="none"/>
              </w:rPr>
            </w:pPr>
            <w:r>
              <w:rPr>
                <w:rFonts w:hint="eastAsia" w:ascii="宋体" w:hAnsi="宋体" w:cs="宋体"/>
                <w:color w:val="auto"/>
                <w:kern w:val="0"/>
                <w:sz w:val="18"/>
                <w:szCs w:val="20"/>
                <w:highlight w:val="none"/>
              </w:rPr>
              <w:t>柱体</w:t>
            </w:r>
          </w:p>
        </w:tc>
        <w:tc>
          <w:tcPr>
            <w:tcW w:w="1528" w:type="dxa"/>
            <w:tcBorders>
              <w:bottom w:val="single" w:color="auto" w:sz="8" w:space="0"/>
            </w:tcBorders>
            <w:noWrap w:val="0"/>
            <w:vAlign w:val="center"/>
          </w:tcPr>
          <w:p>
            <w:pPr>
              <w:widowControl/>
              <w:spacing w:line="240" w:lineRule="auto"/>
              <w:jc w:val="center"/>
              <w:textAlignment w:val="center"/>
              <w:rPr>
                <w:rFonts w:hint="eastAsia" w:ascii="宋体" w:hAnsi="宋体" w:cs="宋体"/>
                <w:color w:val="auto"/>
                <w:kern w:val="0"/>
                <w:sz w:val="18"/>
                <w:szCs w:val="20"/>
                <w:highlight w:val="none"/>
              </w:rPr>
            </w:pPr>
            <w:r>
              <w:rPr>
                <w:rFonts w:hint="eastAsia" w:ascii="宋体" w:hAnsi="宋体" w:cs="宋体"/>
                <w:color w:val="auto"/>
                <w:kern w:val="0"/>
                <w:sz w:val="18"/>
                <w:szCs w:val="18"/>
                <w:highlight w:val="none"/>
                <w:lang w:bidi="ar"/>
              </w:rPr>
              <w:t xml:space="preserve">d </w:t>
            </w:r>
            <w:r>
              <w:rPr>
                <w:rFonts w:hint="eastAsia" w:ascii="宋体" w:hAnsi="宋体" w:cs="宋体"/>
                <w:color w:val="auto"/>
                <w:kern w:val="0"/>
                <w:sz w:val="18"/>
                <w:szCs w:val="20"/>
                <w:highlight w:val="none"/>
              </w:rPr>
              <w:t>≥ 500</w:t>
            </w:r>
          </w:p>
        </w:tc>
        <w:tc>
          <w:tcPr>
            <w:tcW w:w="1527" w:type="dxa"/>
            <w:tcBorders>
              <w:bottom w:val="single" w:color="auto" w:sz="8" w:space="0"/>
            </w:tcBorders>
            <w:noWrap w:val="0"/>
            <w:vAlign w:val="center"/>
          </w:tcPr>
          <w:p>
            <w:pPr>
              <w:widowControl/>
              <w:spacing w:line="240" w:lineRule="auto"/>
              <w:jc w:val="center"/>
              <w:textAlignment w:val="center"/>
              <w:rPr>
                <w:rFonts w:hint="eastAsia" w:ascii="宋体" w:hAnsi="宋体" w:cs="宋体"/>
                <w:color w:val="auto"/>
                <w:kern w:val="0"/>
                <w:sz w:val="18"/>
                <w:szCs w:val="20"/>
                <w:highlight w:val="none"/>
              </w:rPr>
            </w:pPr>
            <w:r>
              <w:rPr>
                <w:rFonts w:hint="eastAsia" w:ascii="宋体" w:hAnsi="宋体" w:cs="宋体"/>
                <w:color w:val="auto"/>
                <w:kern w:val="0"/>
                <w:sz w:val="18"/>
                <w:szCs w:val="18"/>
                <w:highlight w:val="none"/>
                <w:lang w:bidi="ar"/>
              </w:rPr>
              <w:t xml:space="preserve">l </w:t>
            </w:r>
            <w:r>
              <w:rPr>
                <w:rFonts w:hint="eastAsia" w:ascii="宋体" w:hAnsi="宋体" w:cs="宋体"/>
                <w:color w:val="auto"/>
                <w:kern w:val="0"/>
                <w:sz w:val="18"/>
                <w:szCs w:val="20"/>
                <w:highlight w:val="none"/>
              </w:rPr>
              <w:t>≥ 900</w:t>
            </w:r>
          </w:p>
        </w:tc>
        <w:tc>
          <w:tcPr>
            <w:tcW w:w="1526" w:type="dxa"/>
            <w:tcBorders>
              <w:bottom w:val="single" w:color="auto" w:sz="8" w:space="0"/>
            </w:tcBorders>
            <w:noWrap w:val="0"/>
            <w:vAlign w:val="center"/>
          </w:tcPr>
          <w:p>
            <w:pPr>
              <w:widowControl/>
              <w:spacing w:line="240" w:lineRule="auto"/>
              <w:jc w:val="center"/>
              <w:textAlignment w:val="center"/>
              <w:rPr>
                <w:rFonts w:hint="eastAsia" w:ascii="宋体" w:hAnsi="宋体" w:cs="宋体"/>
                <w:color w:val="auto"/>
                <w:kern w:val="0"/>
                <w:sz w:val="18"/>
                <w:szCs w:val="20"/>
                <w:highlight w:val="none"/>
              </w:rPr>
            </w:pPr>
            <w:r>
              <w:rPr>
                <w:rFonts w:hint="eastAsia" w:ascii="宋体" w:hAnsi="宋体" w:cs="宋体"/>
                <w:color w:val="auto"/>
                <w:kern w:val="0"/>
                <w:sz w:val="18"/>
                <w:szCs w:val="20"/>
                <w:highlight w:val="none"/>
              </w:rPr>
              <w:t>单口塑胶渔排</w:t>
            </w:r>
          </w:p>
        </w:tc>
        <w:tc>
          <w:tcPr>
            <w:tcW w:w="1527" w:type="dxa"/>
            <w:tcBorders>
              <w:bottom w:val="single" w:color="auto" w:sz="8" w:space="0"/>
            </w:tcBorders>
            <w:noWrap w:val="0"/>
            <w:vAlign w:val="center"/>
          </w:tcPr>
          <w:p>
            <w:pPr>
              <w:widowControl/>
              <w:spacing w:line="240" w:lineRule="auto"/>
              <w:jc w:val="center"/>
              <w:textAlignment w:val="center"/>
              <w:rPr>
                <w:rFonts w:hint="eastAsia" w:ascii="宋体" w:hAnsi="宋体" w:cs="宋体"/>
                <w:color w:val="auto"/>
                <w:kern w:val="0"/>
                <w:sz w:val="18"/>
                <w:szCs w:val="20"/>
                <w:highlight w:val="none"/>
              </w:rPr>
            </w:pPr>
            <w:r>
              <w:rPr>
                <w:rFonts w:hint="eastAsia" w:ascii="宋体" w:hAnsi="宋体" w:cs="宋体"/>
                <w:color w:val="auto"/>
                <w:kern w:val="0"/>
                <w:sz w:val="18"/>
                <w:szCs w:val="20"/>
                <w:highlight w:val="none"/>
              </w:rPr>
              <w:t>＞ 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9160" w:type="dxa"/>
            <w:gridSpan w:val="6"/>
            <w:tcBorders>
              <w:top w:val="single" w:color="auto" w:sz="8" w:space="0"/>
              <w:bottom w:val="single" w:color="auto" w:sz="8" w:space="0"/>
            </w:tcBorders>
            <w:noWrap w:val="0"/>
            <w:vAlign w:val="center"/>
          </w:tcPr>
          <w:p>
            <w:pPr>
              <w:pStyle w:val="25"/>
              <w:numPr>
                <w:ilvl w:val="0"/>
                <w:numId w:val="0"/>
              </w:numPr>
              <w:ind w:firstLine="360" w:firstLineChars="200"/>
              <w:jc w:val="left"/>
              <w:rPr>
                <w:rFonts w:hint="eastAsia" w:hAnsi="宋体" w:cs="宋体"/>
                <w:color w:val="auto"/>
                <w:highlight w:val="none"/>
              </w:rPr>
            </w:pPr>
            <w:r>
              <w:rPr>
                <w:rFonts w:hint="eastAsia" w:hAnsi="宋体" w:cs="宋体"/>
                <w:color w:val="auto"/>
                <w:highlight w:val="none"/>
              </w:rPr>
              <w:t>注：1、 该数量配置适合于单口渔排周长</w:t>
            </w:r>
            <w:r>
              <w:rPr>
                <w:rFonts w:hint="eastAsia" w:hAnsi="宋体" w:cs="宋体"/>
                <w:color w:val="auto"/>
                <w:highlight w:val="none"/>
                <w:lang w:eastAsia="zh-CN"/>
              </w:rPr>
              <w:t>（渔排周长指渔排走道板中心线处的周长）</w:t>
            </w:r>
            <w:r>
              <w:rPr>
                <w:rFonts w:hint="eastAsia" w:hAnsi="宋体" w:cs="宋体"/>
                <w:color w:val="auto"/>
                <w:highlight w:val="none"/>
              </w:rPr>
              <w:t>不超过 22m 的渔排；</w:t>
            </w:r>
          </w:p>
          <w:p>
            <w:pPr>
              <w:pStyle w:val="25"/>
              <w:numPr>
                <w:ilvl w:val="0"/>
                <w:numId w:val="8"/>
              </w:numPr>
              <w:jc w:val="left"/>
              <w:rPr>
                <w:rFonts w:hint="eastAsia" w:hAnsi="宋体" w:cs="宋体"/>
                <w:color w:val="auto"/>
                <w:highlight w:val="none"/>
              </w:rPr>
            </w:pPr>
            <w:r>
              <w:rPr>
                <w:rFonts w:hint="eastAsia" w:hAnsi="宋体" w:cs="宋体"/>
                <w:color w:val="auto"/>
                <w:highlight w:val="none"/>
              </w:rPr>
              <w:t>养殖生产主体可根据实际养殖情况进行适当的调整。</w:t>
            </w:r>
          </w:p>
        </w:tc>
      </w:tr>
    </w:tbl>
    <w:p>
      <w:pPr>
        <w:pStyle w:val="15"/>
        <w:numPr>
          <w:ilvl w:val="1"/>
          <w:numId w:val="0"/>
        </w:numPr>
        <w:spacing w:before="120" w:after="120"/>
        <w:ind w:leftChars="0"/>
        <w:rPr>
          <w:rFonts w:hint="eastAsia" w:ascii="Times New Roman"/>
          <w:color w:val="auto"/>
          <w:highlight w:val="none"/>
        </w:rPr>
      </w:pPr>
    </w:p>
    <w:p>
      <w:pPr>
        <w:pStyle w:val="15"/>
        <w:spacing w:before="120" w:after="120"/>
        <w:rPr>
          <w:rFonts w:hint="eastAsia" w:ascii="Times New Roman"/>
          <w:color w:val="auto"/>
          <w:highlight w:val="none"/>
        </w:rPr>
      </w:pPr>
      <w:r>
        <w:rPr>
          <w:rFonts w:hint="eastAsia" w:ascii="Times New Roman"/>
          <w:color w:val="auto"/>
          <w:highlight w:val="none"/>
        </w:rPr>
        <w:t>贝类（鲍、扇贝、牡蛎、贻贝等）、海参延绳养殖</w:t>
      </w:r>
    </w:p>
    <w:p>
      <w:pPr>
        <w:pStyle w:val="19"/>
        <w:spacing w:line="240" w:lineRule="auto"/>
        <w:ind w:firstLine="420"/>
        <w:rPr>
          <w:rFonts w:hint="eastAsia" w:hAnsi="宋体" w:cs="宋体"/>
          <w:color w:val="auto"/>
          <w:highlight w:val="none"/>
        </w:rPr>
      </w:pPr>
      <w:r>
        <w:rPr>
          <w:rFonts w:hint="eastAsia" w:hAnsi="宋体" w:cs="宋体"/>
          <w:color w:val="auto"/>
          <w:highlight w:val="none"/>
        </w:rPr>
        <w:t>贝类、海参延绳养殖设施配置塑胶浮球数量，按每公顷养殖海域面积（指养殖区最外围浮球所围成的面积）内塑胶浮球个数计算，浮球的配置数量见表 5 。</w:t>
      </w:r>
    </w:p>
    <w:p>
      <w:pPr>
        <w:pStyle w:val="34"/>
        <w:spacing w:before="0" w:beforeLines="0" w:after="0" w:afterLines="0" w:line="360" w:lineRule="auto"/>
        <w:rPr>
          <w:rFonts w:hint="eastAsia" w:ascii="黑体" w:hAnsi="黑体" w:eastAsia="黑体" w:cs="黑体"/>
          <w:color w:val="auto"/>
          <w:highlight w:val="none"/>
        </w:rPr>
      </w:pPr>
      <w:r>
        <w:rPr>
          <w:rFonts w:hint="eastAsia" w:ascii="黑体" w:hAnsi="黑体" w:eastAsia="黑体" w:cs="黑体"/>
          <w:color w:val="auto"/>
          <w:highlight w:val="none"/>
        </w:rPr>
        <w:t>贝类、海参延绳养殖塑胶浮球配置数量</w:t>
      </w:r>
    </w:p>
    <w:tbl>
      <w:tblPr>
        <w:tblStyle w:val="8"/>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138"/>
        <w:gridCol w:w="1702"/>
        <w:gridCol w:w="1680"/>
        <w:gridCol w:w="1301"/>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55" w:type="dxa"/>
            <w:vMerge w:val="restart"/>
            <w:noWrap w:val="0"/>
            <w:vAlign w:val="center"/>
          </w:tcPr>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养殖设施类型</w:t>
            </w:r>
          </w:p>
        </w:tc>
        <w:tc>
          <w:tcPr>
            <w:tcW w:w="1138" w:type="dxa"/>
            <w:vMerge w:val="restart"/>
            <w:noWrap w:val="0"/>
            <w:vAlign w:val="center"/>
          </w:tcPr>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浮球</w:t>
            </w:r>
          </w:p>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形状</w:t>
            </w:r>
          </w:p>
        </w:tc>
        <w:tc>
          <w:tcPr>
            <w:tcW w:w="3382" w:type="dxa"/>
            <w:gridSpan w:val="2"/>
            <w:noWrap w:val="0"/>
            <w:vAlign w:val="center"/>
          </w:tcPr>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浮球规格</w:t>
            </w:r>
          </w:p>
        </w:tc>
        <w:tc>
          <w:tcPr>
            <w:tcW w:w="1301" w:type="dxa"/>
            <w:vMerge w:val="restart"/>
            <w:noWrap w:val="0"/>
            <w:vAlign w:val="center"/>
          </w:tcPr>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计算单元</w:t>
            </w:r>
          </w:p>
        </w:tc>
        <w:tc>
          <w:tcPr>
            <w:tcW w:w="1364" w:type="dxa"/>
            <w:vMerge w:val="restart"/>
            <w:noWrap w:val="0"/>
            <w:vAlign w:val="center"/>
          </w:tcPr>
          <w:p>
            <w:pPr>
              <w:pStyle w:val="27"/>
              <w:widowControl w:val="0"/>
              <w:rPr>
                <w:rFonts w:hint="eastAsia" w:hAnsi="宋体" w:cs="宋体"/>
                <w:color w:val="auto"/>
                <w:szCs w:val="18"/>
                <w:highlight w:val="none"/>
              </w:rPr>
            </w:pPr>
            <w:r>
              <w:rPr>
                <w:rFonts w:hint="eastAsia" w:hAnsi="宋体" w:cs="宋体"/>
                <w:color w:val="auto"/>
                <w:szCs w:val="18"/>
                <w:highlight w:val="none"/>
              </w:rPr>
              <w:t>浮球数量</w:t>
            </w:r>
          </w:p>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55"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138"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702" w:type="dxa"/>
            <w:noWrap w:val="0"/>
            <w:vAlign w:val="center"/>
          </w:tcPr>
          <w:p>
            <w:pPr>
              <w:pStyle w:val="27"/>
              <w:widowControl w:val="0"/>
              <w:rPr>
                <w:rFonts w:hint="eastAsia" w:hAnsi="宋体" w:cs="宋体"/>
                <w:color w:val="auto"/>
                <w:szCs w:val="18"/>
                <w:highlight w:val="none"/>
              </w:rPr>
            </w:pPr>
            <w:r>
              <w:rPr>
                <w:rFonts w:hint="eastAsia" w:hAnsi="宋体" w:cs="宋体"/>
                <w:color w:val="auto"/>
                <w:szCs w:val="18"/>
                <w:highlight w:val="none"/>
                <w:lang w:bidi="ar"/>
              </w:rPr>
              <w:t>直径 d</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680" w:type="dxa"/>
            <w:noWrap w:val="0"/>
            <w:vAlign w:val="center"/>
          </w:tcPr>
          <w:p>
            <w:pPr>
              <w:pStyle w:val="27"/>
              <w:widowControl w:val="0"/>
              <w:rPr>
                <w:rFonts w:hint="eastAsia" w:hAnsi="宋体" w:cs="宋体"/>
                <w:color w:val="auto"/>
                <w:szCs w:val="18"/>
                <w:highlight w:val="none"/>
              </w:rPr>
            </w:pPr>
            <w:r>
              <w:rPr>
                <w:rFonts w:hint="eastAsia" w:hAnsi="宋体" w:cs="宋体"/>
                <w:color w:val="auto"/>
                <w:szCs w:val="18"/>
                <w:highlight w:val="none"/>
                <w:lang w:bidi="ar"/>
              </w:rPr>
              <w:t>长度 l</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301"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364"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55" w:type="dxa"/>
            <w:vMerge w:val="restart"/>
            <w:noWrap w:val="0"/>
            <w:vAlign w:val="center"/>
          </w:tcPr>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贝类（鲍、扇贝、牡蛎、贻贝等）、海参延绳养殖设施</w:t>
            </w:r>
          </w:p>
        </w:tc>
        <w:tc>
          <w:tcPr>
            <w:tcW w:w="1138" w:type="dxa"/>
            <w:vMerge w:val="restart"/>
            <w:noWrap w:val="0"/>
            <w:vAlign w:val="center"/>
          </w:tcPr>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球体</w:t>
            </w:r>
          </w:p>
        </w:tc>
        <w:tc>
          <w:tcPr>
            <w:tcW w:w="1702" w:type="dxa"/>
            <w:noWrap w:val="0"/>
            <w:vAlign w:val="center"/>
          </w:tcPr>
          <w:p>
            <w:pPr>
              <w:widowControl/>
              <w:adjustRightInd/>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320 ≤ d </w:t>
            </w:r>
            <w:r>
              <w:rPr>
                <w:rStyle w:val="11"/>
                <w:color w:val="auto"/>
                <w:highlight w:val="none"/>
                <w:lang w:bidi="ar"/>
              </w:rPr>
              <w:t xml:space="preserve">＜ </w:t>
            </w:r>
            <w:r>
              <w:rPr>
                <w:rStyle w:val="12"/>
                <w:rFonts w:hint="eastAsia" w:ascii="宋体" w:hAnsi="宋体" w:cs="宋体"/>
                <w:color w:val="auto"/>
                <w:highlight w:val="none"/>
                <w:lang w:bidi="ar"/>
              </w:rPr>
              <w:t>350</w:t>
            </w:r>
          </w:p>
        </w:tc>
        <w:tc>
          <w:tcPr>
            <w:tcW w:w="1680" w:type="dxa"/>
            <w:noWrap w:val="0"/>
            <w:vAlign w:val="center"/>
          </w:tcPr>
          <w:p>
            <w:pPr>
              <w:widowControl/>
              <w:autoSpaceDE w:val="0"/>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301" w:type="dxa"/>
            <w:vMerge w:val="restart"/>
            <w:noWrap w:val="0"/>
            <w:vAlign w:val="center"/>
          </w:tcPr>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每公顷养殖海域</w:t>
            </w:r>
          </w:p>
        </w:tc>
        <w:tc>
          <w:tcPr>
            <w:tcW w:w="1364" w:type="dxa"/>
            <w:noWrap w:val="0"/>
            <w:vAlign w:val="center"/>
          </w:tcPr>
          <w:p>
            <w:pPr>
              <w:widowControl/>
              <w:autoSpaceDE w:val="0"/>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55"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138"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702" w:type="dxa"/>
            <w:noWrap w:val="0"/>
            <w:vAlign w:val="center"/>
          </w:tcPr>
          <w:p>
            <w:pPr>
              <w:widowControl/>
              <w:adjustRightInd/>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d ≥ 350</w:t>
            </w:r>
          </w:p>
        </w:tc>
        <w:tc>
          <w:tcPr>
            <w:tcW w:w="1680" w:type="dxa"/>
            <w:noWrap w:val="0"/>
            <w:vAlign w:val="center"/>
          </w:tcPr>
          <w:p>
            <w:pPr>
              <w:widowControl/>
              <w:autoSpaceDE w:val="0"/>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301"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364" w:type="dxa"/>
            <w:noWrap w:val="0"/>
            <w:vAlign w:val="center"/>
          </w:tcPr>
          <w:p>
            <w:pPr>
              <w:widowControl/>
              <w:autoSpaceDE w:val="0"/>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55"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138" w:type="dxa"/>
            <w:vMerge w:val="restart"/>
            <w:noWrap w:val="0"/>
            <w:vAlign w:val="center"/>
          </w:tcPr>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柱体</w:t>
            </w:r>
          </w:p>
        </w:tc>
        <w:tc>
          <w:tcPr>
            <w:tcW w:w="1702" w:type="dxa"/>
            <w:noWrap w:val="0"/>
            <w:vAlign w:val="center"/>
          </w:tcPr>
          <w:p>
            <w:pPr>
              <w:widowControl/>
              <w:adjustRightInd/>
              <w:spacing w:line="240" w:lineRule="auto"/>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bidi="ar"/>
              </w:rPr>
              <w:t xml:space="preserve">280 </w:t>
            </w:r>
            <w:r>
              <w:rPr>
                <w:rFonts w:hint="eastAsia" w:ascii="宋体" w:hAnsi="宋体" w:cs="宋体"/>
                <w:color w:val="auto"/>
                <w:kern w:val="0"/>
                <w:sz w:val="18"/>
                <w:szCs w:val="18"/>
                <w:highlight w:val="none"/>
                <w:lang w:bidi="ar"/>
              </w:rPr>
              <w:t xml:space="preserve">≤ d </w:t>
            </w:r>
            <w:r>
              <w:rPr>
                <w:rStyle w:val="11"/>
                <w:color w:val="auto"/>
                <w:highlight w:val="none"/>
                <w:lang w:bidi="ar"/>
              </w:rPr>
              <w:t xml:space="preserve">＜ </w:t>
            </w:r>
            <w:r>
              <w:rPr>
                <w:rStyle w:val="11"/>
                <w:rFonts w:hint="eastAsia" w:eastAsia="宋体"/>
                <w:color w:val="auto"/>
                <w:highlight w:val="none"/>
                <w:lang w:val="en-US" w:eastAsia="zh-CN" w:bidi="ar"/>
              </w:rPr>
              <w:t>350</w:t>
            </w:r>
          </w:p>
        </w:tc>
        <w:tc>
          <w:tcPr>
            <w:tcW w:w="1680" w:type="dxa"/>
            <w:noWrap w:val="0"/>
            <w:vAlign w:val="center"/>
          </w:tcPr>
          <w:p>
            <w:pPr>
              <w:widowControl/>
              <w:adjustRightInd/>
              <w:spacing w:line="240" w:lineRule="auto"/>
              <w:jc w:val="center"/>
              <w:textAlignment w:val="center"/>
              <w:rPr>
                <w:rFonts w:hint="eastAsia" w:ascii="宋体" w:hAnsi="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l ≥ 4</w:t>
            </w:r>
            <w:r>
              <w:rPr>
                <w:rFonts w:hint="eastAsia" w:ascii="宋体" w:hAnsi="宋体" w:cs="宋体"/>
                <w:color w:val="auto"/>
                <w:kern w:val="0"/>
                <w:sz w:val="18"/>
                <w:szCs w:val="18"/>
                <w:highlight w:val="none"/>
                <w:lang w:val="en-US" w:eastAsia="zh-CN" w:bidi="ar"/>
              </w:rPr>
              <w:t>8</w:t>
            </w:r>
            <w:r>
              <w:rPr>
                <w:rFonts w:hint="eastAsia" w:ascii="宋体" w:hAnsi="宋体" w:cs="宋体"/>
                <w:color w:val="auto"/>
                <w:kern w:val="0"/>
                <w:sz w:val="18"/>
                <w:szCs w:val="18"/>
                <w:highlight w:val="none"/>
                <w:lang w:bidi="ar"/>
              </w:rPr>
              <w:t>0</w:t>
            </w:r>
          </w:p>
        </w:tc>
        <w:tc>
          <w:tcPr>
            <w:tcW w:w="1301"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364" w:type="dxa"/>
            <w:noWrap w:val="0"/>
            <w:vAlign w:val="center"/>
          </w:tcPr>
          <w:p>
            <w:pPr>
              <w:widowControl/>
              <w:autoSpaceDE w:val="0"/>
              <w:spacing w:line="240" w:lineRule="auto"/>
              <w:jc w:val="center"/>
              <w:textAlignment w:val="center"/>
              <w:rPr>
                <w:rFonts w:hint="default" w:ascii="宋体" w:hAnsi="宋体" w:cs="宋体"/>
                <w:color w:val="auto"/>
                <w:sz w:val="18"/>
                <w:szCs w:val="18"/>
                <w:highlight w:val="none"/>
                <w:lang w:val="en-US"/>
              </w:rPr>
            </w:pPr>
            <w:r>
              <w:rPr>
                <w:rFonts w:hint="eastAsia" w:ascii="宋体" w:hAnsi="宋体" w:cs="宋体"/>
                <w:color w:val="auto"/>
                <w:sz w:val="18"/>
                <w:szCs w:val="18"/>
                <w:highlight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55"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138"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702" w:type="dxa"/>
            <w:noWrap w:val="0"/>
            <w:vAlign w:val="center"/>
          </w:tcPr>
          <w:p>
            <w:pPr>
              <w:widowControl/>
              <w:adjustRightInd/>
              <w:spacing w:line="240" w:lineRule="auto"/>
              <w:jc w:val="center"/>
              <w:textAlignment w:val="center"/>
              <w:rPr>
                <w:rFonts w:hint="eastAsia" w:ascii="宋体" w:hAnsi="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350 ≤ d </w:t>
            </w:r>
            <w:r>
              <w:rPr>
                <w:rStyle w:val="11"/>
                <w:color w:val="auto"/>
                <w:highlight w:val="none"/>
                <w:lang w:bidi="ar"/>
              </w:rPr>
              <w:t xml:space="preserve">＜ </w:t>
            </w:r>
            <w:r>
              <w:rPr>
                <w:rStyle w:val="12"/>
                <w:rFonts w:hint="eastAsia" w:ascii="宋体" w:hAnsi="宋体" w:cs="宋体"/>
                <w:color w:val="auto"/>
                <w:highlight w:val="none"/>
                <w:lang w:bidi="ar"/>
              </w:rPr>
              <w:t>400</w:t>
            </w:r>
          </w:p>
        </w:tc>
        <w:tc>
          <w:tcPr>
            <w:tcW w:w="1680" w:type="dxa"/>
            <w:noWrap w:val="0"/>
            <w:vAlign w:val="center"/>
          </w:tcPr>
          <w:p>
            <w:pPr>
              <w:widowControl/>
              <w:adjustRightInd/>
              <w:spacing w:line="240" w:lineRule="auto"/>
              <w:jc w:val="center"/>
              <w:textAlignment w:val="center"/>
              <w:rPr>
                <w:rFonts w:hint="eastAsia" w:ascii="宋体" w:hAnsi="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l ≥ 400</w:t>
            </w:r>
          </w:p>
        </w:tc>
        <w:tc>
          <w:tcPr>
            <w:tcW w:w="1301"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364" w:type="dxa"/>
            <w:noWrap w:val="0"/>
            <w:vAlign w:val="center"/>
          </w:tcPr>
          <w:p>
            <w:pPr>
              <w:widowControl/>
              <w:autoSpaceDE w:val="0"/>
              <w:spacing w:line="240" w:lineRule="auto"/>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55"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138"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702" w:type="dxa"/>
            <w:vMerge w:val="restart"/>
            <w:noWrap w:val="0"/>
            <w:vAlign w:val="center"/>
          </w:tcPr>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lang w:bidi="ar"/>
              </w:rPr>
              <w:t>400 ≤ d ＜ 450</w:t>
            </w:r>
          </w:p>
        </w:tc>
        <w:tc>
          <w:tcPr>
            <w:tcW w:w="1680" w:type="dxa"/>
            <w:noWrap w:val="0"/>
            <w:vAlign w:val="center"/>
          </w:tcPr>
          <w:p>
            <w:pPr>
              <w:widowControl/>
              <w:adjustRightInd/>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350 ≤  l </w:t>
            </w:r>
            <w:r>
              <w:rPr>
                <w:rStyle w:val="11"/>
                <w:color w:val="auto"/>
                <w:highlight w:val="none"/>
                <w:lang w:bidi="ar"/>
              </w:rPr>
              <w:t>＜</w:t>
            </w:r>
            <w:r>
              <w:rPr>
                <w:rStyle w:val="12"/>
                <w:rFonts w:hint="eastAsia" w:ascii="宋体" w:hAnsi="宋体" w:cs="宋体"/>
                <w:color w:val="auto"/>
                <w:highlight w:val="none"/>
                <w:lang w:bidi="ar"/>
              </w:rPr>
              <w:t xml:space="preserve"> 400</w:t>
            </w:r>
          </w:p>
        </w:tc>
        <w:tc>
          <w:tcPr>
            <w:tcW w:w="1301"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364" w:type="dxa"/>
            <w:noWrap w:val="0"/>
            <w:vAlign w:val="center"/>
          </w:tcPr>
          <w:p>
            <w:pPr>
              <w:widowControl/>
              <w:autoSpaceDE w:val="0"/>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55"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138"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702"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680" w:type="dxa"/>
            <w:noWrap w:val="0"/>
            <w:vAlign w:val="center"/>
          </w:tcPr>
          <w:p>
            <w:pPr>
              <w:widowControl/>
              <w:adjustRightInd/>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l </w:t>
            </w:r>
            <w:r>
              <w:rPr>
                <w:rStyle w:val="11"/>
                <w:color w:val="auto"/>
                <w:highlight w:val="none"/>
                <w:lang w:bidi="ar"/>
              </w:rPr>
              <w:t>≥</w:t>
            </w:r>
            <w:r>
              <w:rPr>
                <w:rStyle w:val="12"/>
                <w:rFonts w:hint="eastAsia" w:ascii="宋体" w:hAnsi="宋体" w:cs="宋体"/>
                <w:color w:val="auto"/>
                <w:highlight w:val="none"/>
                <w:lang w:bidi="ar"/>
              </w:rPr>
              <w:t xml:space="preserve"> 400</w:t>
            </w:r>
          </w:p>
        </w:tc>
        <w:tc>
          <w:tcPr>
            <w:tcW w:w="1301"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364" w:type="dxa"/>
            <w:noWrap w:val="0"/>
            <w:vAlign w:val="center"/>
          </w:tcPr>
          <w:p>
            <w:pPr>
              <w:widowControl/>
              <w:autoSpaceDE w:val="0"/>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55"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138"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702" w:type="dxa"/>
            <w:noWrap w:val="0"/>
            <w:vAlign w:val="center"/>
          </w:tcPr>
          <w:p>
            <w:pPr>
              <w:pStyle w:val="19"/>
              <w:widowControl w:val="0"/>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lang w:bidi="ar"/>
              </w:rPr>
              <w:t>450 ≤ d ＜ 500</w:t>
            </w:r>
          </w:p>
        </w:tc>
        <w:tc>
          <w:tcPr>
            <w:tcW w:w="1680" w:type="dxa"/>
            <w:noWrap w:val="0"/>
            <w:vAlign w:val="center"/>
          </w:tcPr>
          <w:p>
            <w:pPr>
              <w:widowControl/>
              <w:adjustRightInd/>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l ≥ 400</w:t>
            </w:r>
          </w:p>
        </w:tc>
        <w:tc>
          <w:tcPr>
            <w:tcW w:w="1301" w:type="dxa"/>
            <w:vMerge w:val="continue"/>
            <w:noWrap w:val="0"/>
            <w:vAlign w:val="center"/>
          </w:tcPr>
          <w:p>
            <w:pPr>
              <w:pStyle w:val="19"/>
              <w:widowControl w:val="0"/>
              <w:ind w:firstLine="0" w:firstLineChars="0"/>
              <w:jc w:val="center"/>
              <w:rPr>
                <w:rFonts w:hint="eastAsia" w:hAnsi="宋体" w:cs="宋体"/>
                <w:color w:val="auto"/>
                <w:sz w:val="18"/>
                <w:szCs w:val="18"/>
                <w:highlight w:val="none"/>
              </w:rPr>
            </w:pPr>
          </w:p>
        </w:tc>
        <w:tc>
          <w:tcPr>
            <w:tcW w:w="1364" w:type="dxa"/>
            <w:noWrap w:val="0"/>
            <w:vAlign w:val="center"/>
          </w:tcPr>
          <w:p>
            <w:pPr>
              <w:widowControl/>
              <w:autoSpaceDE w:val="0"/>
              <w:spacing w:line="240" w:lineRule="auto"/>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40" w:type="dxa"/>
            <w:gridSpan w:val="6"/>
            <w:noWrap w:val="0"/>
            <w:vAlign w:val="center"/>
          </w:tcPr>
          <w:p>
            <w:pPr>
              <w:pStyle w:val="19"/>
              <w:widowControl w:val="0"/>
              <w:ind w:firstLine="180" w:firstLineChars="100"/>
              <w:rPr>
                <w:rFonts w:hint="eastAsia" w:hAnsi="宋体" w:cs="宋体"/>
                <w:color w:val="auto"/>
                <w:sz w:val="18"/>
                <w:szCs w:val="18"/>
                <w:highlight w:val="none"/>
              </w:rPr>
            </w:pPr>
            <w:r>
              <w:rPr>
                <w:rFonts w:hint="eastAsia" w:hAnsi="宋体" w:cs="宋体"/>
                <w:color w:val="auto"/>
                <w:sz w:val="18"/>
                <w:szCs w:val="18"/>
                <w:highlight w:val="none"/>
              </w:rPr>
              <w:t>注：1、养殖生产主体可根据实际海况、养殖品种、养殖阶段进行适当的调整。</w:t>
            </w:r>
          </w:p>
          <w:p>
            <w:pPr>
              <w:pStyle w:val="19"/>
              <w:widowControl w:val="0"/>
              <w:ind w:firstLine="0" w:firstLineChars="0"/>
              <w:rPr>
                <w:rFonts w:hAnsi="宋体" w:cs="宋体"/>
                <w:color w:val="auto"/>
                <w:sz w:val="18"/>
                <w:szCs w:val="18"/>
                <w:highlight w:val="none"/>
              </w:rPr>
            </w:pPr>
            <w:r>
              <w:rPr>
                <w:rFonts w:hint="eastAsia" w:hAnsi="宋体" w:cs="宋体"/>
                <w:color w:val="auto"/>
                <w:sz w:val="18"/>
                <w:szCs w:val="18"/>
                <w:highlight w:val="none"/>
              </w:rPr>
              <w:t xml:space="preserve">   </w:t>
            </w:r>
            <w:r>
              <w:rPr>
                <w:rFonts w:hint="eastAsia" w:hAnsi="宋体" w:cs="宋体"/>
                <w:color w:val="auto"/>
                <w:sz w:val="18"/>
                <w:szCs w:val="18"/>
                <w:highlight w:val="none"/>
                <w:lang w:val="en-US" w:eastAsia="zh-CN"/>
              </w:rPr>
              <w:t xml:space="preserve">  </w:t>
            </w:r>
            <w:r>
              <w:rPr>
                <w:rFonts w:hint="eastAsia" w:hAnsi="宋体" w:cs="宋体"/>
                <w:color w:val="auto"/>
                <w:sz w:val="18"/>
                <w:szCs w:val="18"/>
                <w:highlight w:val="none"/>
              </w:rPr>
              <w:t xml:space="preserve"> 2、浮球总数变动建议控制在</w:t>
            </w:r>
            <w:r>
              <w:rPr>
                <w:rFonts w:hint="eastAsia" w:hAnsi="宋体" w:cs="宋体"/>
                <w:color w:val="auto"/>
                <w:sz w:val="18"/>
                <w:szCs w:val="18"/>
                <w:highlight w:val="none"/>
                <w:lang w:val="en-US" w:eastAsia="zh-CN"/>
              </w:rPr>
              <w:t xml:space="preserve"> </w:t>
            </w:r>
            <w:r>
              <w:rPr>
                <w:rFonts w:hint="eastAsia" w:hAnsi="宋体" w:cs="宋体"/>
                <w:color w:val="auto"/>
                <w:sz w:val="18"/>
                <w:szCs w:val="18"/>
                <w:highlight w:val="none"/>
              </w:rPr>
              <w:t>10%</w:t>
            </w:r>
            <w:r>
              <w:rPr>
                <w:rFonts w:hint="eastAsia" w:hAnsi="宋体" w:cs="宋体"/>
                <w:color w:val="auto"/>
                <w:sz w:val="18"/>
                <w:szCs w:val="18"/>
                <w:highlight w:val="none"/>
                <w:lang w:val="en-US" w:eastAsia="zh-CN"/>
              </w:rPr>
              <w:t xml:space="preserve"> </w:t>
            </w:r>
            <w:r>
              <w:rPr>
                <w:rFonts w:hint="eastAsia" w:hAnsi="宋体" w:cs="宋体"/>
                <w:color w:val="auto"/>
                <w:sz w:val="18"/>
                <w:szCs w:val="18"/>
                <w:highlight w:val="none"/>
              </w:rPr>
              <w:t>以内。</w:t>
            </w:r>
          </w:p>
        </w:tc>
      </w:tr>
    </w:tbl>
    <w:p>
      <w:pPr>
        <w:pStyle w:val="19"/>
        <w:ind w:firstLine="0" w:firstLineChars="0"/>
        <w:jc w:val="center"/>
        <w:rPr>
          <w:rFonts w:hint="eastAsia" w:hAnsi="宋体" w:cs="宋体"/>
          <w:color w:val="auto"/>
          <w:highlight w:val="none"/>
        </w:rPr>
      </w:pPr>
    </w:p>
    <w:p>
      <w:pPr>
        <w:pStyle w:val="15"/>
        <w:spacing w:before="120" w:after="120"/>
        <w:rPr>
          <w:rFonts w:hint="eastAsia" w:ascii="Times New Roman"/>
          <w:color w:val="auto"/>
          <w:highlight w:val="none"/>
        </w:rPr>
      </w:pPr>
      <w:r>
        <w:rPr>
          <w:rFonts w:hint="eastAsia" w:ascii="Times New Roman"/>
          <w:color w:val="auto"/>
          <w:highlight w:val="none"/>
        </w:rPr>
        <w:t>藻类筏式养殖</w:t>
      </w:r>
    </w:p>
    <w:p>
      <w:pPr>
        <w:pStyle w:val="19"/>
        <w:spacing w:line="240" w:lineRule="auto"/>
        <w:ind w:firstLine="420"/>
        <w:rPr>
          <w:rFonts w:hint="eastAsia" w:hAnsi="宋体" w:cs="宋体"/>
          <w:color w:val="auto"/>
          <w:highlight w:val="none"/>
        </w:rPr>
      </w:pPr>
      <w:r>
        <w:rPr>
          <w:rFonts w:hint="eastAsia" w:hAnsi="宋体" w:cs="宋体"/>
          <w:color w:val="auto"/>
          <w:highlight w:val="none"/>
        </w:rPr>
        <w:t>藻类筏式养殖设施配置数量，按每公顷养殖海域面积（指养殖区最外围浮球所围成的面积）内塑胶浮球个数计算，浮球的配置数量见表</w:t>
      </w:r>
      <w:r>
        <w:rPr>
          <w:rFonts w:hint="eastAsia" w:hAnsi="宋体" w:cs="宋体"/>
          <w:color w:val="auto"/>
          <w:highlight w:val="none"/>
          <w:lang w:val="en-US" w:eastAsia="zh-CN"/>
        </w:rPr>
        <w:t xml:space="preserve"> </w:t>
      </w:r>
      <w:r>
        <w:rPr>
          <w:rFonts w:hint="eastAsia" w:hAnsi="宋体" w:cs="宋体"/>
          <w:color w:val="auto"/>
          <w:highlight w:val="none"/>
        </w:rPr>
        <w:t>6。</w:t>
      </w:r>
    </w:p>
    <w:p>
      <w:pPr>
        <w:pStyle w:val="34"/>
        <w:spacing w:before="0" w:beforeLines="0" w:after="0" w:afterLines="0" w:line="460" w:lineRule="exact"/>
        <w:rPr>
          <w:rFonts w:hint="eastAsia" w:ascii="黑体" w:hAnsi="黑体" w:eastAsia="黑体" w:cs="黑体"/>
          <w:color w:val="auto"/>
          <w:highlight w:val="none"/>
        </w:rPr>
      </w:pPr>
      <w:r>
        <w:rPr>
          <w:rFonts w:hint="eastAsia" w:ascii="黑体" w:hAnsi="黑体" w:eastAsia="黑体" w:cs="黑体"/>
          <w:color w:val="auto"/>
          <w:highlight w:val="none"/>
        </w:rPr>
        <w:t>藻类筏式养殖塑胶浮球配置数量</w:t>
      </w:r>
    </w:p>
    <w:tbl>
      <w:tblPr>
        <w:tblStyle w:val="8"/>
        <w:tblW w:w="8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00"/>
        <w:gridCol w:w="1347"/>
        <w:gridCol w:w="1500"/>
        <w:gridCol w:w="1547"/>
        <w:gridCol w:w="1653"/>
        <w:gridCol w:w="13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3" w:hRule="atLeast"/>
          <w:tblHeader/>
          <w:jc w:val="center"/>
        </w:trPr>
        <w:tc>
          <w:tcPr>
            <w:tcW w:w="1600" w:type="dxa"/>
            <w:vMerge w:val="restart"/>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养殖设施类型</w:t>
            </w:r>
          </w:p>
        </w:tc>
        <w:tc>
          <w:tcPr>
            <w:tcW w:w="1347" w:type="dxa"/>
            <w:vMerge w:val="restart"/>
            <w:tcBorders>
              <w:top w:val="single" w:color="auto" w:sz="8" w:space="0"/>
            </w:tcBorders>
            <w:noWrap w:val="0"/>
            <w:vAlign w:val="center"/>
          </w:tcPr>
          <w:p>
            <w:pPr>
              <w:pStyle w:val="27"/>
              <w:rPr>
                <w:rFonts w:hAnsi="宋体" w:cs="宋体"/>
                <w:color w:val="auto"/>
                <w:highlight w:val="none"/>
              </w:rPr>
            </w:pPr>
            <w:r>
              <w:rPr>
                <w:rFonts w:hint="eastAsia" w:hAnsi="宋体" w:cs="宋体"/>
                <w:color w:val="auto"/>
                <w:highlight w:val="none"/>
              </w:rPr>
              <w:t>浮球形状</w:t>
            </w:r>
          </w:p>
        </w:tc>
        <w:tc>
          <w:tcPr>
            <w:tcW w:w="3047" w:type="dxa"/>
            <w:gridSpan w:val="2"/>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浮球规格</w:t>
            </w:r>
          </w:p>
        </w:tc>
        <w:tc>
          <w:tcPr>
            <w:tcW w:w="1653" w:type="dxa"/>
            <w:vMerge w:val="restart"/>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计算单元</w:t>
            </w:r>
          </w:p>
        </w:tc>
        <w:tc>
          <w:tcPr>
            <w:tcW w:w="1307" w:type="dxa"/>
            <w:vMerge w:val="restart"/>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浮球数量</w:t>
            </w:r>
          </w:p>
          <w:p>
            <w:pPr>
              <w:pStyle w:val="27"/>
              <w:rPr>
                <w:rFonts w:hint="eastAsia" w:hAnsi="宋体" w:cs="宋体"/>
                <w:color w:val="auto"/>
                <w:highlight w:val="none"/>
              </w:rPr>
            </w:pPr>
            <w:r>
              <w:rPr>
                <w:rFonts w:hint="eastAsia" w:hAnsi="宋体" w:cs="宋体"/>
                <w:color w:val="auto"/>
                <w:highlight w:val="none"/>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600" w:type="dxa"/>
            <w:vMerge w:val="continue"/>
            <w:noWrap w:val="0"/>
            <w:vAlign w:val="center"/>
          </w:tcPr>
          <w:p>
            <w:pPr>
              <w:pStyle w:val="27"/>
              <w:rPr>
                <w:rFonts w:hint="eastAsia" w:hAnsi="宋体" w:cs="宋体"/>
                <w:color w:val="auto"/>
                <w:highlight w:val="none"/>
              </w:rPr>
            </w:pPr>
          </w:p>
        </w:tc>
        <w:tc>
          <w:tcPr>
            <w:tcW w:w="1347" w:type="dxa"/>
            <w:vMerge w:val="continue"/>
            <w:noWrap w:val="0"/>
            <w:vAlign w:val="center"/>
          </w:tcPr>
          <w:p>
            <w:pPr>
              <w:pStyle w:val="27"/>
              <w:rPr>
                <w:rFonts w:hint="eastAsia" w:hAnsi="宋体" w:cs="宋体"/>
                <w:color w:val="auto"/>
                <w:highlight w:val="none"/>
              </w:rPr>
            </w:pPr>
          </w:p>
        </w:tc>
        <w:tc>
          <w:tcPr>
            <w:tcW w:w="1500" w:type="dxa"/>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直径 d</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547" w:type="dxa"/>
            <w:tcBorders>
              <w:top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长度 l</w:t>
            </w:r>
            <w:r>
              <w:rPr>
                <w:rFonts w:hint="eastAsia" w:hAnsi="宋体" w:cs="宋体"/>
                <w:color w:val="auto"/>
                <w:szCs w:val="18"/>
                <w:highlight w:val="none"/>
                <w:lang w:bidi="ar"/>
              </w:rPr>
              <w:br w:type="textWrapping"/>
            </w:r>
            <w:r>
              <w:rPr>
                <w:rFonts w:hint="eastAsia" w:hAnsi="宋体" w:cs="宋体"/>
                <w:color w:val="auto"/>
                <w:szCs w:val="18"/>
                <w:highlight w:val="none"/>
                <w:lang w:bidi="ar"/>
              </w:rPr>
              <w:t>mm</w:t>
            </w:r>
          </w:p>
        </w:tc>
        <w:tc>
          <w:tcPr>
            <w:tcW w:w="1653" w:type="dxa"/>
            <w:vMerge w:val="continue"/>
            <w:noWrap w:val="0"/>
            <w:vAlign w:val="center"/>
          </w:tcPr>
          <w:p>
            <w:pPr>
              <w:pStyle w:val="27"/>
              <w:rPr>
                <w:rFonts w:hint="eastAsia" w:hAnsi="宋体" w:cs="宋体"/>
                <w:color w:val="auto"/>
                <w:highlight w:val="none"/>
              </w:rPr>
            </w:pPr>
          </w:p>
        </w:tc>
        <w:tc>
          <w:tcPr>
            <w:tcW w:w="1307" w:type="dxa"/>
            <w:vMerge w:val="continue"/>
            <w:noWrap w:val="0"/>
            <w:vAlign w:val="center"/>
          </w:tcPr>
          <w:p>
            <w:pPr>
              <w:pStyle w:val="27"/>
              <w:rPr>
                <w:rFonts w:hint="eastAsia"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600" w:type="dxa"/>
            <w:vMerge w:val="restart"/>
            <w:noWrap w:val="0"/>
            <w:vAlign w:val="center"/>
          </w:tcPr>
          <w:p>
            <w:pPr>
              <w:pStyle w:val="27"/>
              <w:rPr>
                <w:rFonts w:hint="eastAsia" w:hAnsi="宋体" w:cs="宋体"/>
                <w:color w:val="auto"/>
                <w:highlight w:val="none"/>
              </w:rPr>
            </w:pPr>
            <w:r>
              <w:rPr>
                <w:rFonts w:hint="eastAsia" w:hAnsi="宋体" w:cs="宋体"/>
                <w:color w:val="auto"/>
                <w:highlight w:val="none"/>
              </w:rPr>
              <w:t>藻类筏式养殖设施</w:t>
            </w:r>
          </w:p>
        </w:tc>
        <w:tc>
          <w:tcPr>
            <w:tcW w:w="1347" w:type="dxa"/>
            <w:vMerge w:val="restart"/>
            <w:noWrap w:val="0"/>
            <w:vAlign w:val="center"/>
          </w:tcPr>
          <w:p>
            <w:pPr>
              <w:pStyle w:val="27"/>
              <w:rPr>
                <w:rFonts w:hint="eastAsia" w:hAnsi="宋体" w:cs="宋体"/>
                <w:color w:val="auto"/>
                <w:highlight w:val="none"/>
              </w:rPr>
            </w:pPr>
            <w:r>
              <w:rPr>
                <w:rFonts w:hint="eastAsia" w:hAnsi="宋体" w:cs="宋体"/>
                <w:color w:val="auto"/>
                <w:highlight w:val="none"/>
              </w:rPr>
              <w:t>柱体</w:t>
            </w:r>
          </w:p>
        </w:tc>
        <w:tc>
          <w:tcPr>
            <w:tcW w:w="1500" w:type="dxa"/>
            <w:noWrap w:val="0"/>
            <w:vAlign w:val="center"/>
          </w:tcPr>
          <w:p>
            <w:pPr>
              <w:pStyle w:val="27"/>
              <w:rPr>
                <w:rFonts w:hAnsi="宋体" w:cs="宋体"/>
                <w:color w:val="auto"/>
                <w:highlight w:val="none"/>
              </w:rPr>
            </w:pPr>
            <w:r>
              <w:rPr>
                <w:rFonts w:hint="eastAsia" w:hAnsi="宋体" w:cs="宋体"/>
                <w:color w:val="auto"/>
                <w:szCs w:val="18"/>
                <w:highlight w:val="none"/>
                <w:lang w:bidi="ar"/>
              </w:rPr>
              <w:t xml:space="preserve">100 ≤ d </w:t>
            </w:r>
            <w:r>
              <w:rPr>
                <w:rFonts w:hint="eastAsia" w:hAnsi="宋体" w:cs="宋体"/>
                <w:color w:val="auto"/>
                <w:highlight w:val="none"/>
              </w:rPr>
              <w:t>＜ 230</w:t>
            </w:r>
          </w:p>
        </w:tc>
        <w:tc>
          <w:tcPr>
            <w:tcW w:w="1547" w:type="dxa"/>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 xml:space="preserve">l </w:t>
            </w:r>
            <w:r>
              <w:rPr>
                <w:rFonts w:hint="eastAsia" w:hAnsi="宋体" w:cs="宋体"/>
                <w:color w:val="auto"/>
                <w:highlight w:val="none"/>
              </w:rPr>
              <w:t>≥ 150</w:t>
            </w:r>
          </w:p>
        </w:tc>
        <w:tc>
          <w:tcPr>
            <w:tcW w:w="1653" w:type="dxa"/>
            <w:noWrap w:val="0"/>
            <w:vAlign w:val="center"/>
          </w:tcPr>
          <w:p>
            <w:pPr>
              <w:pStyle w:val="27"/>
              <w:rPr>
                <w:rFonts w:hint="eastAsia" w:hAnsi="宋体" w:cs="宋体"/>
                <w:color w:val="auto"/>
                <w:highlight w:val="none"/>
              </w:rPr>
            </w:pPr>
            <w:r>
              <w:rPr>
                <w:rFonts w:hint="eastAsia" w:hAnsi="宋体" w:cs="宋体"/>
                <w:color w:val="auto"/>
                <w:highlight w:val="none"/>
              </w:rPr>
              <w:t>每公顷养殖海域</w:t>
            </w:r>
          </w:p>
        </w:tc>
        <w:tc>
          <w:tcPr>
            <w:tcW w:w="1307" w:type="dxa"/>
            <w:noWrap w:val="0"/>
            <w:vAlign w:val="center"/>
          </w:tcPr>
          <w:p>
            <w:pPr>
              <w:pStyle w:val="27"/>
              <w:rPr>
                <w:rFonts w:hint="eastAsia" w:hAnsi="宋体" w:cs="宋体"/>
                <w:color w:val="auto"/>
                <w:highlight w:val="none"/>
              </w:rPr>
            </w:pPr>
            <w:r>
              <w:rPr>
                <w:rFonts w:hint="eastAsia" w:hAnsi="宋体" w:cs="宋体"/>
                <w:color w:val="auto"/>
                <w:highlight w:val="none"/>
              </w:rPr>
              <w:t>2800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600" w:type="dxa"/>
            <w:vMerge w:val="continue"/>
            <w:tcBorders>
              <w:bottom w:val="single" w:color="auto" w:sz="8" w:space="0"/>
            </w:tcBorders>
            <w:noWrap w:val="0"/>
            <w:vAlign w:val="center"/>
          </w:tcPr>
          <w:p>
            <w:pPr>
              <w:pStyle w:val="27"/>
              <w:rPr>
                <w:rFonts w:hint="eastAsia" w:hAnsi="宋体" w:cs="宋体"/>
                <w:color w:val="auto"/>
                <w:highlight w:val="none"/>
              </w:rPr>
            </w:pPr>
          </w:p>
        </w:tc>
        <w:tc>
          <w:tcPr>
            <w:tcW w:w="1347" w:type="dxa"/>
            <w:vMerge w:val="continue"/>
            <w:tcBorders>
              <w:bottom w:val="single" w:color="auto" w:sz="8" w:space="0"/>
            </w:tcBorders>
            <w:noWrap w:val="0"/>
            <w:vAlign w:val="center"/>
          </w:tcPr>
          <w:p>
            <w:pPr>
              <w:pStyle w:val="27"/>
              <w:rPr>
                <w:rFonts w:hint="eastAsia" w:hAnsi="宋体" w:cs="宋体"/>
                <w:color w:val="auto"/>
                <w:highlight w:val="none"/>
              </w:rPr>
            </w:pPr>
          </w:p>
        </w:tc>
        <w:tc>
          <w:tcPr>
            <w:tcW w:w="1500" w:type="dxa"/>
            <w:tcBorders>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 xml:space="preserve">230 ≤ d </w:t>
            </w:r>
            <w:r>
              <w:rPr>
                <w:rFonts w:hint="eastAsia" w:hAnsi="宋体" w:cs="宋体"/>
                <w:color w:val="auto"/>
                <w:highlight w:val="none"/>
              </w:rPr>
              <w:t>＜ 350</w:t>
            </w:r>
          </w:p>
        </w:tc>
        <w:tc>
          <w:tcPr>
            <w:tcW w:w="1547" w:type="dxa"/>
            <w:tcBorders>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szCs w:val="18"/>
                <w:highlight w:val="none"/>
                <w:lang w:bidi="ar"/>
              </w:rPr>
              <w:t xml:space="preserve">l </w:t>
            </w:r>
            <w:r>
              <w:rPr>
                <w:rFonts w:hint="eastAsia" w:hAnsi="宋体" w:cs="宋体"/>
                <w:color w:val="auto"/>
                <w:highlight w:val="none"/>
              </w:rPr>
              <w:t>≥ 450</w:t>
            </w:r>
          </w:p>
        </w:tc>
        <w:tc>
          <w:tcPr>
            <w:tcW w:w="1653" w:type="dxa"/>
            <w:tcBorders>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每公顷养殖海域</w:t>
            </w:r>
          </w:p>
        </w:tc>
        <w:tc>
          <w:tcPr>
            <w:tcW w:w="1307" w:type="dxa"/>
            <w:tcBorders>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8954" w:type="dxa"/>
            <w:gridSpan w:val="6"/>
            <w:tcBorders>
              <w:top w:val="single" w:color="auto" w:sz="8" w:space="0"/>
              <w:bottom w:val="single" w:color="auto" w:sz="8" w:space="0"/>
            </w:tcBorders>
            <w:noWrap w:val="0"/>
            <w:vAlign w:val="center"/>
          </w:tcPr>
          <w:p>
            <w:pPr>
              <w:pStyle w:val="27"/>
              <w:ind w:firstLine="360" w:firstLineChars="200"/>
              <w:jc w:val="both"/>
              <w:rPr>
                <w:rFonts w:hint="eastAsia" w:hAnsi="宋体" w:cs="宋体"/>
                <w:color w:val="auto"/>
                <w:highlight w:val="none"/>
              </w:rPr>
            </w:pPr>
            <w:r>
              <w:rPr>
                <w:rFonts w:hint="eastAsia" w:hAnsi="宋体" w:cs="宋体"/>
                <w:color w:val="auto"/>
                <w:highlight w:val="none"/>
              </w:rPr>
              <w:t>注：1、养殖生产主体可根据实际海况、养殖品种、养殖阶段进行适当的调整。</w:t>
            </w:r>
          </w:p>
          <w:p>
            <w:pPr>
              <w:pStyle w:val="27"/>
              <w:ind w:firstLine="720" w:firstLineChars="400"/>
              <w:jc w:val="both"/>
              <w:rPr>
                <w:rFonts w:hint="eastAsia" w:hAnsi="宋体" w:cs="宋体"/>
                <w:color w:val="auto"/>
                <w:szCs w:val="18"/>
                <w:highlight w:val="none"/>
              </w:rPr>
            </w:pPr>
            <w:r>
              <w:rPr>
                <w:rFonts w:hint="eastAsia" w:hAnsi="宋体" w:cs="宋体"/>
                <w:color w:val="auto"/>
                <w:szCs w:val="18"/>
                <w:highlight w:val="none"/>
              </w:rPr>
              <w:t>2、浮球总数变动建议控制在</w:t>
            </w:r>
            <w:r>
              <w:rPr>
                <w:rFonts w:hint="eastAsia" w:hAnsi="宋体" w:cs="宋体"/>
                <w:color w:val="auto"/>
                <w:szCs w:val="18"/>
                <w:highlight w:val="none"/>
                <w:lang w:val="en-US" w:eastAsia="zh-CN"/>
              </w:rPr>
              <w:t xml:space="preserve"> </w:t>
            </w:r>
            <w:r>
              <w:rPr>
                <w:rFonts w:hint="eastAsia" w:hAnsi="宋体" w:cs="宋体"/>
                <w:color w:val="auto"/>
                <w:szCs w:val="18"/>
                <w:highlight w:val="none"/>
              </w:rPr>
              <w:t>10%</w:t>
            </w:r>
            <w:r>
              <w:rPr>
                <w:rFonts w:hint="eastAsia" w:hAnsi="宋体" w:cs="宋体"/>
                <w:color w:val="auto"/>
                <w:szCs w:val="18"/>
                <w:highlight w:val="none"/>
                <w:lang w:val="en-US" w:eastAsia="zh-CN"/>
              </w:rPr>
              <w:t xml:space="preserve"> </w:t>
            </w:r>
            <w:r>
              <w:rPr>
                <w:rFonts w:hint="eastAsia" w:hAnsi="宋体" w:cs="宋体"/>
                <w:color w:val="auto"/>
                <w:szCs w:val="18"/>
                <w:highlight w:val="none"/>
              </w:rPr>
              <w:t>以内。</w:t>
            </w:r>
          </w:p>
        </w:tc>
      </w:tr>
    </w:tbl>
    <w:p>
      <w:pPr>
        <w:pStyle w:val="29"/>
        <w:tabs>
          <w:tab w:val="center" w:pos="4201"/>
          <w:tab w:val="right" w:leader="dot" w:pos="9298"/>
        </w:tabs>
        <w:spacing w:before="240" w:after="240"/>
        <w:rPr>
          <w:rFonts w:hint="eastAsia" w:ascii="Times New Roman" w:hAnsi="Calibri" w:cs="Calibri"/>
          <w:color w:val="auto"/>
          <w:szCs w:val="22"/>
          <w:highlight w:val="none"/>
        </w:rPr>
      </w:pPr>
      <w:r>
        <w:rPr>
          <w:rFonts w:hint="eastAsia" w:ascii="Times New Roman" w:hAnsi="Calibri" w:cs="Calibri"/>
          <w:color w:val="auto"/>
          <w:szCs w:val="22"/>
          <w:highlight w:val="none"/>
        </w:rPr>
        <w:t>浮球材料</w:t>
      </w:r>
    </w:p>
    <w:p>
      <w:pPr>
        <w:pStyle w:val="15"/>
        <w:spacing w:before="120" w:after="120"/>
        <w:rPr>
          <w:rFonts w:ascii="宋体" w:hAnsi="宋体" w:eastAsia="宋体" w:cs="宋体"/>
          <w:color w:val="auto"/>
          <w:highlight w:val="none"/>
        </w:rPr>
      </w:pPr>
      <w:r>
        <w:rPr>
          <w:rFonts w:hint="eastAsia" w:ascii="Times New Roman" w:hAnsi="Times New Roman"/>
          <w:color w:val="auto"/>
          <w:highlight w:val="none"/>
        </w:rPr>
        <w:t>主材料</w:t>
      </w:r>
    </w:p>
    <w:p>
      <w:pPr>
        <w:pStyle w:val="24"/>
        <w:numPr>
          <w:ilvl w:val="0"/>
          <w:numId w:val="0"/>
        </w:numPr>
        <w:spacing w:line="240" w:lineRule="auto"/>
        <w:ind w:firstLine="420" w:firstLineChars="200"/>
        <w:rPr>
          <w:rFonts w:hAnsi="宋体" w:cs="宋体"/>
          <w:color w:val="auto"/>
          <w:szCs w:val="22"/>
          <w:highlight w:val="none"/>
        </w:rPr>
      </w:pPr>
      <w:r>
        <w:rPr>
          <w:rFonts w:hint="eastAsia" w:hAnsi="宋体" w:cs="宋体"/>
          <w:color w:val="auto"/>
          <w:szCs w:val="22"/>
          <w:highlight w:val="none"/>
        </w:rPr>
        <w:t>浮球主材料为高密度聚乙烯（HDPE）原料，不允许使用再生料，再生料不包括生产浮球过程中产生的飞边料。</w:t>
      </w:r>
      <w:r>
        <w:rPr>
          <w:rFonts w:hint="eastAsia" w:hAnsi="宋体" w:cs="宋体"/>
          <w:color w:val="auto"/>
          <w:szCs w:val="22"/>
          <w:highlight w:val="none"/>
          <w:lang w:val="en-US" w:eastAsia="zh-CN"/>
        </w:rPr>
        <w:t>HDPE</w:t>
      </w:r>
      <w:r>
        <w:rPr>
          <w:rFonts w:hint="eastAsia" w:hAnsi="宋体" w:cs="宋体"/>
          <w:color w:val="auto"/>
          <w:szCs w:val="22"/>
          <w:highlight w:val="none"/>
        </w:rPr>
        <w:t>原料推荐试验测试方法见</w:t>
      </w:r>
      <w:r>
        <w:rPr>
          <w:rFonts w:hint="eastAsia" w:hAnsi="宋体" w:cs="宋体"/>
          <w:color w:val="auto"/>
          <w:highlight w:val="none"/>
          <w:lang w:val="en-US" w:eastAsia="zh-CN"/>
        </w:rPr>
        <w:t>附录 A</w:t>
      </w:r>
      <w:r>
        <w:rPr>
          <w:rFonts w:hint="eastAsia" w:hAnsi="宋体" w:cs="宋体"/>
          <w:color w:val="auto"/>
          <w:szCs w:val="22"/>
          <w:highlight w:val="none"/>
        </w:rPr>
        <w:t>。</w:t>
      </w:r>
    </w:p>
    <w:p>
      <w:pPr>
        <w:pStyle w:val="15"/>
        <w:spacing w:before="120" w:after="120"/>
        <w:rPr>
          <w:rFonts w:hint="eastAsia" w:ascii="Times New Roman" w:hAnsi="Times New Roman"/>
          <w:color w:val="auto"/>
          <w:highlight w:val="none"/>
        </w:rPr>
      </w:pPr>
      <w:r>
        <w:rPr>
          <w:rFonts w:hint="eastAsia" w:ascii="Times New Roman" w:hAnsi="Times New Roman"/>
          <w:color w:val="auto"/>
          <w:highlight w:val="none"/>
        </w:rPr>
        <w:t>添加剂</w:t>
      </w:r>
    </w:p>
    <w:p>
      <w:pPr>
        <w:pStyle w:val="24"/>
        <w:numPr>
          <w:ilvl w:val="0"/>
          <w:numId w:val="0"/>
        </w:numPr>
        <w:spacing w:line="240" w:lineRule="auto"/>
        <w:ind w:firstLine="420" w:firstLineChars="200"/>
        <w:rPr>
          <w:rFonts w:hint="eastAsia" w:hAnsi="宋体" w:cs="宋体"/>
          <w:color w:val="auto"/>
          <w:highlight w:val="none"/>
        </w:rPr>
      </w:pPr>
      <w:r>
        <w:rPr>
          <w:rFonts w:hint="eastAsia" w:hAnsi="宋体" w:cs="宋体"/>
          <w:color w:val="auto"/>
          <w:highlight w:val="none"/>
        </w:rPr>
        <w:t>根据功能需求，添加适量、必要的添加剂，如色母</w:t>
      </w:r>
      <w:r>
        <w:rPr>
          <w:rFonts w:hint="eastAsia" w:hAnsi="宋体" w:cs="宋体"/>
          <w:color w:val="auto"/>
          <w:highlight w:val="none"/>
          <w:lang w:val="en-US" w:eastAsia="zh-CN"/>
        </w:rPr>
        <w:t>料</w:t>
      </w:r>
      <w:r>
        <w:rPr>
          <w:rFonts w:hint="eastAsia" w:hAnsi="宋体" w:cs="宋体"/>
          <w:color w:val="auto"/>
          <w:highlight w:val="none"/>
        </w:rPr>
        <w:t>、抗老化剂、炭黑等。</w:t>
      </w:r>
    </w:p>
    <w:p>
      <w:pPr>
        <w:pStyle w:val="15"/>
        <w:spacing w:before="120" w:after="120"/>
        <w:rPr>
          <w:rFonts w:hint="eastAsia" w:ascii="Times New Roman" w:hAnsi="Times New Roman"/>
          <w:color w:val="auto"/>
          <w:highlight w:val="none"/>
        </w:rPr>
      </w:pPr>
      <w:r>
        <w:rPr>
          <w:rFonts w:hint="eastAsia" w:ascii="Times New Roman" w:hAnsi="Times New Roman"/>
          <w:color w:val="auto"/>
          <w:highlight w:val="none"/>
        </w:rPr>
        <w:t>其他</w:t>
      </w:r>
    </w:p>
    <w:p>
      <w:pPr>
        <w:pStyle w:val="24"/>
        <w:numPr>
          <w:ilvl w:val="0"/>
          <w:numId w:val="0"/>
        </w:numPr>
        <w:spacing w:line="240" w:lineRule="auto"/>
        <w:rPr>
          <w:rFonts w:hint="eastAsia" w:hAnsi="宋体" w:cs="宋体"/>
          <w:color w:val="auto"/>
          <w:highlight w:val="none"/>
        </w:rPr>
      </w:pPr>
      <w:r>
        <w:rPr>
          <w:rFonts w:hint="eastAsia" w:hAnsi="宋体" w:cs="宋体"/>
          <w:color w:val="auto"/>
          <w:highlight w:val="none"/>
        </w:rPr>
        <w:t xml:space="preserve">    制造企业必须提供准确的生产原料牌号、物性表、合格证、生产厂家、生产日期等必要信息。</w:t>
      </w:r>
    </w:p>
    <w:p>
      <w:pPr>
        <w:pStyle w:val="29"/>
        <w:tabs>
          <w:tab w:val="center" w:pos="4201"/>
          <w:tab w:val="right" w:leader="dot" w:pos="9298"/>
        </w:tabs>
        <w:spacing w:before="240" w:after="240"/>
        <w:rPr>
          <w:rFonts w:hint="eastAsia" w:ascii="Times New Roman" w:hAnsi="Calibri" w:cs="Calibri"/>
          <w:color w:val="auto"/>
          <w:szCs w:val="22"/>
          <w:highlight w:val="none"/>
        </w:rPr>
      </w:pPr>
      <w:r>
        <w:rPr>
          <w:rFonts w:hint="eastAsia" w:ascii="Times New Roman" w:hAnsi="Calibri" w:cs="Calibri"/>
          <w:color w:val="auto"/>
          <w:szCs w:val="22"/>
          <w:highlight w:val="none"/>
        </w:rPr>
        <w:t>塑胶浮球性能</w:t>
      </w:r>
    </w:p>
    <w:p>
      <w:pPr>
        <w:pStyle w:val="19"/>
        <w:keepNext w:val="0"/>
        <w:keepLines w:val="0"/>
        <w:pageBreakBefore w:val="0"/>
        <w:kinsoku/>
        <w:wordWrap/>
        <w:overflowPunct/>
        <w:topLinePunct w:val="0"/>
        <w:bidi w:val="0"/>
        <w:adjustRightInd/>
        <w:snapToGrid/>
        <w:spacing w:before="157" w:beforeLines="50" w:after="157" w:afterLines="50" w:line="240" w:lineRule="auto"/>
        <w:ind w:firstLine="0" w:firstLineChars="0"/>
        <w:textAlignment w:val="auto"/>
        <w:rPr>
          <w:rFonts w:hint="eastAsia" w:hAnsi="宋体" w:cs="宋体"/>
          <w:color w:val="auto"/>
          <w:highlight w:val="none"/>
        </w:rPr>
      </w:pPr>
      <w:r>
        <w:rPr>
          <w:rFonts w:hint="eastAsia" w:hAnsi="宋体" w:cs="宋体"/>
          <w:color w:val="auto"/>
          <w:highlight w:val="none"/>
        </w:rPr>
        <w:t>5.1  塑胶浮球理化性能应符合表 7 的要求，推荐试验测试方法见</w:t>
      </w:r>
      <w:r>
        <w:rPr>
          <w:rFonts w:hint="eastAsia" w:hAnsi="宋体" w:cs="宋体"/>
          <w:color w:val="auto"/>
          <w:highlight w:val="none"/>
          <w:lang w:val="en-US" w:eastAsia="zh-CN"/>
        </w:rPr>
        <w:t>附录 A</w:t>
      </w:r>
      <w:r>
        <w:rPr>
          <w:rFonts w:hint="eastAsia" w:hAnsi="宋体" w:cs="宋体"/>
          <w:color w:val="auto"/>
          <w:highlight w:val="none"/>
        </w:rPr>
        <w:t>。</w:t>
      </w:r>
    </w:p>
    <w:p>
      <w:pPr>
        <w:pStyle w:val="19"/>
        <w:keepNext w:val="0"/>
        <w:keepLines w:val="0"/>
        <w:pageBreakBefore w:val="0"/>
        <w:kinsoku/>
        <w:wordWrap/>
        <w:overflowPunct/>
        <w:topLinePunct w:val="0"/>
        <w:bidi w:val="0"/>
        <w:adjustRightInd/>
        <w:snapToGrid/>
        <w:spacing w:before="157" w:beforeLines="50" w:after="157" w:afterLines="50" w:line="240" w:lineRule="auto"/>
        <w:ind w:firstLine="0" w:firstLineChars="0"/>
        <w:textAlignment w:val="auto"/>
        <w:rPr>
          <w:rFonts w:hint="eastAsia" w:hAnsi="宋体" w:cs="宋体"/>
          <w:color w:val="auto"/>
          <w:highlight w:val="none"/>
        </w:rPr>
      </w:pPr>
      <w:r>
        <w:rPr>
          <w:rFonts w:hint="eastAsia" w:hAnsi="宋体" w:cs="宋体"/>
          <w:color w:val="auto"/>
          <w:highlight w:val="none"/>
        </w:rPr>
        <w:t>5.2  塑胶浮球外表面应光滑，不允许有气泡、裂口和明显的毛刺、裂纹、颜色不均等缺陷。</w:t>
      </w:r>
    </w:p>
    <w:p>
      <w:pPr>
        <w:pStyle w:val="24"/>
        <w:keepNext w:val="0"/>
        <w:keepLines w:val="0"/>
        <w:pageBreakBefore w:val="0"/>
        <w:numPr>
          <w:ilvl w:val="0"/>
          <w:numId w:val="0"/>
        </w:numPr>
        <w:kinsoku/>
        <w:wordWrap/>
        <w:overflowPunct/>
        <w:topLinePunct w:val="0"/>
        <w:bidi w:val="0"/>
        <w:adjustRightInd/>
        <w:snapToGrid/>
        <w:spacing w:before="157" w:beforeLines="50" w:after="157" w:afterLines="50" w:line="240" w:lineRule="auto"/>
        <w:textAlignment w:val="auto"/>
        <w:rPr>
          <w:rFonts w:hint="eastAsia" w:hAnsi="宋体" w:cs="宋体"/>
          <w:color w:val="auto"/>
          <w:highlight w:val="none"/>
        </w:rPr>
      </w:pPr>
      <w:r>
        <w:rPr>
          <w:rFonts w:hint="eastAsia" w:hAnsi="宋体" w:cs="宋体"/>
          <w:color w:val="auto"/>
          <w:highlight w:val="none"/>
        </w:rPr>
        <w:t>5.3 塑胶浮球制造企业要在所生产的产品显著位置上标注生产厂家、生产日期、执行标准、合格证等必要信息。</w:t>
      </w:r>
    </w:p>
    <w:p>
      <w:pPr>
        <w:pStyle w:val="34"/>
        <w:spacing w:before="0" w:beforeLines="0" w:after="0" w:afterLines="0" w:line="460" w:lineRule="exact"/>
        <w:rPr>
          <w:rFonts w:hint="eastAsia" w:ascii="黑体" w:hAnsi="黑体" w:eastAsia="黑体" w:cs="黑体"/>
          <w:color w:val="auto"/>
          <w:highlight w:val="none"/>
        </w:rPr>
      </w:pPr>
      <w:r>
        <w:rPr>
          <w:rFonts w:hint="eastAsia" w:ascii="黑体" w:hAnsi="黑体" w:eastAsia="黑体" w:cs="黑体"/>
          <w:color w:val="auto"/>
          <w:highlight w:val="none"/>
        </w:rPr>
        <w:t>塑胶浮球的理化性能</w:t>
      </w:r>
    </w:p>
    <w:tbl>
      <w:tblPr>
        <w:tblStyle w:val="8"/>
        <w:tblW w:w="86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44"/>
        <w:gridCol w:w="55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tblHeader/>
          <w:jc w:val="center"/>
        </w:trPr>
        <w:tc>
          <w:tcPr>
            <w:tcW w:w="3144"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项目</w:t>
            </w:r>
          </w:p>
        </w:tc>
        <w:tc>
          <w:tcPr>
            <w:tcW w:w="5535" w:type="dxa"/>
            <w:tcBorders>
              <w:top w:val="single" w:color="auto" w:sz="8" w:space="0"/>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3144" w:type="dxa"/>
            <w:noWrap w:val="0"/>
            <w:vAlign w:val="center"/>
          </w:tcPr>
          <w:p>
            <w:pPr>
              <w:pStyle w:val="27"/>
              <w:rPr>
                <w:rFonts w:hint="eastAsia" w:hAnsi="宋体" w:cs="宋体"/>
                <w:color w:val="auto"/>
                <w:highlight w:val="none"/>
              </w:rPr>
            </w:pPr>
            <w:r>
              <w:rPr>
                <w:rFonts w:hint="eastAsia" w:hAnsi="宋体" w:cs="宋体"/>
                <w:color w:val="auto"/>
                <w:highlight w:val="none"/>
              </w:rPr>
              <w:t>密度</w:t>
            </w:r>
          </w:p>
        </w:tc>
        <w:tc>
          <w:tcPr>
            <w:tcW w:w="5535" w:type="dxa"/>
            <w:noWrap w:val="0"/>
            <w:vAlign w:val="center"/>
          </w:tcPr>
          <w:p>
            <w:pPr>
              <w:pStyle w:val="27"/>
              <w:rPr>
                <w:rFonts w:hint="eastAsia" w:hAnsi="宋体" w:cs="宋体"/>
                <w:color w:val="auto"/>
                <w:highlight w:val="none"/>
              </w:rPr>
            </w:pPr>
            <w:r>
              <w:rPr>
                <w:rFonts w:hint="eastAsia" w:hAnsi="宋体" w:cs="宋体"/>
                <w:color w:val="auto"/>
                <w:highlight w:val="none"/>
              </w:rPr>
              <w:t>（0.9</w:t>
            </w:r>
            <w:r>
              <w:rPr>
                <w:rFonts w:hint="eastAsia" w:hAnsi="宋体" w:cs="宋体"/>
                <w:color w:val="auto"/>
                <w:highlight w:val="none"/>
                <w:lang w:val="en-US" w:eastAsia="zh-CN"/>
              </w:rPr>
              <w:t>4</w:t>
            </w:r>
            <w:r>
              <w:rPr>
                <w:rFonts w:hint="eastAsia" w:hAnsi="宋体" w:cs="宋体"/>
                <w:color w:val="auto"/>
                <w:highlight w:val="none"/>
              </w:rPr>
              <w:t>0-0.965）g/cm³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3144" w:type="dxa"/>
            <w:noWrap w:val="0"/>
            <w:vAlign w:val="center"/>
          </w:tcPr>
          <w:p>
            <w:pPr>
              <w:pStyle w:val="27"/>
              <w:rPr>
                <w:rFonts w:hint="eastAsia" w:hAnsi="宋体" w:cs="宋体"/>
                <w:color w:val="auto"/>
                <w:highlight w:val="none"/>
              </w:rPr>
            </w:pPr>
            <w:r>
              <w:rPr>
                <w:rFonts w:hint="eastAsia" w:hAnsi="宋体" w:cs="宋体"/>
                <w:color w:val="auto"/>
                <w:highlight w:val="none"/>
              </w:rPr>
              <w:t>灰分</w:t>
            </w:r>
          </w:p>
        </w:tc>
        <w:tc>
          <w:tcPr>
            <w:tcW w:w="5535" w:type="dxa"/>
            <w:noWrap w:val="0"/>
            <w:vAlign w:val="center"/>
          </w:tcPr>
          <w:p>
            <w:pPr>
              <w:pStyle w:val="27"/>
              <w:rPr>
                <w:rFonts w:hAnsi="宋体" w:cs="宋体"/>
                <w:color w:val="auto"/>
                <w:highlight w:val="none"/>
              </w:rPr>
            </w:pPr>
            <w:r>
              <w:rPr>
                <w:rFonts w:hint="eastAsia" w:hAnsi="宋体" w:cs="宋体"/>
                <w:color w:val="auto"/>
                <w:highlight w:val="none"/>
              </w:rPr>
              <w:t>≤ 1%（质量分数）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77" w:hRule="atLeast"/>
          <w:jc w:val="center"/>
        </w:trPr>
        <w:tc>
          <w:tcPr>
            <w:tcW w:w="3144" w:type="dxa"/>
            <w:noWrap w:val="0"/>
            <w:vAlign w:val="center"/>
          </w:tcPr>
          <w:p>
            <w:pPr>
              <w:pStyle w:val="27"/>
              <w:rPr>
                <w:rFonts w:hint="eastAsia" w:hAnsi="宋体" w:cs="宋体"/>
                <w:color w:val="auto"/>
                <w:highlight w:val="none"/>
              </w:rPr>
            </w:pPr>
            <w:r>
              <w:rPr>
                <w:rFonts w:hint="eastAsia" w:hAnsi="宋体" w:cs="宋体"/>
                <w:color w:val="auto"/>
                <w:highlight w:val="none"/>
              </w:rPr>
              <w:t>气密性</w:t>
            </w:r>
          </w:p>
        </w:tc>
        <w:tc>
          <w:tcPr>
            <w:tcW w:w="5535" w:type="dxa"/>
            <w:noWrap w:val="0"/>
            <w:vAlign w:val="center"/>
          </w:tcPr>
          <w:p>
            <w:pPr>
              <w:pStyle w:val="27"/>
              <w:rPr>
                <w:rFonts w:hint="eastAsia" w:hAnsi="宋体" w:cs="宋体"/>
                <w:color w:val="auto"/>
                <w:highlight w:val="none"/>
              </w:rPr>
            </w:pPr>
            <w:r>
              <w:rPr>
                <w:rFonts w:hint="eastAsia" w:hAnsi="宋体" w:cs="宋体"/>
                <w:color w:val="auto"/>
                <w:highlight w:val="none"/>
              </w:rPr>
              <w:t>无泄漏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3144" w:type="dxa"/>
            <w:noWrap w:val="0"/>
            <w:vAlign w:val="center"/>
          </w:tcPr>
          <w:p>
            <w:pPr>
              <w:pStyle w:val="27"/>
              <w:rPr>
                <w:rFonts w:hint="eastAsia" w:hAnsi="宋体" w:cs="宋体"/>
                <w:color w:val="auto"/>
                <w:highlight w:val="none"/>
              </w:rPr>
            </w:pPr>
            <w:r>
              <w:rPr>
                <w:rFonts w:hint="eastAsia" w:hAnsi="宋体" w:cs="宋体"/>
                <w:color w:val="auto"/>
                <w:highlight w:val="none"/>
              </w:rPr>
              <w:t>抗冲击性能</w:t>
            </w:r>
          </w:p>
        </w:tc>
        <w:tc>
          <w:tcPr>
            <w:tcW w:w="5535" w:type="dxa"/>
            <w:noWrap w:val="0"/>
            <w:vAlign w:val="center"/>
          </w:tcPr>
          <w:p>
            <w:pPr>
              <w:pStyle w:val="27"/>
              <w:rPr>
                <w:rFonts w:hint="eastAsia" w:hAnsi="宋体" w:cs="宋体"/>
                <w:color w:val="auto"/>
                <w:highlight w:val="none"/>
              </w:rPr>
            </w:pPr>
            <w:r>
              <w:rPr>
                <w:rFonts w:hint="eastAsia" w:hAnsi="宋体" w:cs="宋体"/>
                <w:color w:val="auto"/>
                <w:highlight w:val="none"/>
              </w:rPr>
              <w:t>无断裂、无破损、无开裂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3144" w:type="dxa"/>
            <w:noWrap w:val="0"/>
            <w:vAlign w:val="center"/>
          </w:tcPr>
          <w:p>
            <w:pPr>
              <w:pStyle w:val="27"/>
              <w:rPr>
                <w:rFonts w:hint="eastAsia" w:hAnsi="宋体" w:cs="宋体"/>
                <w:color w:val="auto"/>
                <w:highlight w:val="none"/>
              </w:rPr>
            </w:pPr>
            <w:r>
              <w:rPr>
                <w:rFonts w:hint="eastAsia" w:hAnsi="宋体" w:cs="宋体"/>
                <w:color w:val="auto"/>
                <w:highlight w:val="none"/>
              </w:rPr>
              <w:t>耐压性能</w:t>
            </w:r>
          </w:p>
        </w:tc>
        <w:tc>
          <w:tcPr>
            <w:tcW w:w="5535" w:type="dxa"/>
            <w:noWrap w:val="0"/>
            <w:vAlign w:val="center"/>
          </w:tcPr>
          <w:p>
            <w:pPr>
              <w:pStyle w:val="27"/>
              <w:rPr>
                <w:rFonts w:hAnsi="宋体" w:cs="宋体"/>
                <w:color w:val="auto"/>
                <w:highlight w:val="none"/>
              </w:rPr>
            </w:pPr>
            <w:r>
              <w:rPr>
                <w:rFonts w:hint="eastAsia" w:hAnsi="宋体" w:cs="宋体"/>
                <w:color w:val="auto"/>
                <w:highlight w:val="none"/>
              </w:rPr>
              <w:t>无损坏、无渗漏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3144" w:type="dxa"/>
            <w:noWrap w:val="0"/>
            <w:vAlign w:val="center"/>
          </w:tcPr>
          <w:p>
            <w:pPr>
              <w:pStyle w:val="27"/>
              <w:rPr>
                <w:rFonts w:hint="eastAsia" w:hAnsi="宋体" w:cs="宋体"/>
                <w:color w:val="auto"/>
                <w:highlight w:val="none"/>
              </w:rPr>
            </w:pPr>
            <w:r>
              <w:rPr>
                <w:rFonts w:hint="eastAsia" w:hAnsi="宋体" w:cs="宋体"/>
                <w:color w:val="auto"/>
                <w:highlight w:val="none"/>
              </w:rPr>
              <w:t>氧化诱导时间</w:t>
            </w:r>
          </w:p>
        </w:tc>
        <w:tc>
          <w:tcPr>
            <w:tcW w:w="5535" w:type="dxa"/>
            <w:noWrap w:val="0"/>
            <w:vAlign w:val="center"/>
          </w:tcPr>
          <w:p>
            <w:pPr>
              <w:pStyle w:val="27"/>
              <w:rPr>
                <w:rFonts w:hint="eastAsia" w:hAnsi="宋体" w:cs="宋体"/>
                <w:color w:val="auto"/>
                <w:highlight w:val="none"/>
              </w:rPr>
            </w:pPr>
            <w:r>
              <w:rPr>
                <w:rFonts w:hint="eastAsia" w:hAnsi="宋体" w:cs="宋体"/>
                <w:color w:val="auto"/>
                <w:highlight w:val="none"/>
              </w:rPr>
              <w:t xml:space="preserve">≥ </w:t>
            </w:r>
            <w:r>
              <w:rPr>
                <w:rFonts w:hint="eastAsia" w:hAnsi="宋体" w:cs="宋体"/>
                <w:color w:val="auto"/>
                <w:highlight w:val="none"/>
                <w:lang w:val="en-US" w:eastAsia="zh-CN"/>
              </w:rPr>
              <w:t>40</w:t>
            </w:r>
            <w:r>
              <w:rPr>
                <w:rFonts w:hint="eastAsia" w:hAnsi="宋体" w:cs="宋体"/>
                <w:color w:val="auto"/>
                <w:highlight w:val="none"/>
              </w:rPr>
              <w:t xml:space="preserve"> min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77" w:hRule="atLeast"/>
          <w:jc w:val="center"/>
        </w:trPr>
        <w:tc>
          <w:tcPr>
            <w:tcW w:w="3144" w:type="dxa"/>
            <w:tcBorders>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炭黑含量（黑色）</w:t>
            </w:r>
          </w:p>
        </w:tc>
        <w:tc>
          <w:tcPr>
            <w:tcW w:w="5535" w:type="dxa"/>
            <w:tcBorders>
              <w:bottom w:val="single" w:color="auto" w:sz="8" w:space="0"/>
            </w:tcBorders>
            <w:noWrap w:val="0"/>
            <w:vAlign w:val="center"/>
          </w:tcPr>
          <w:p>
            <w:pPr>
              <w:pStyle w:val="27"/>
              <w:rPr>
                <w:rFonts w:hint="eastAsia" w:hAnsi="宋体" w:cs="宋体"/>
                <w:color w:val="auto"/>
                <w:highlight w:val="none"/>
              </w:rPr>
            </w:pPr>
            <w:r>
              <w:rPr>
                <w:rFonts w:hint="eastAsia" w:hAnsi="宋体" w:cs="宋体"/>
                <w:color w:val="auto"/>
                <w:highlight w:val="none"/>
              </w:rPr>
              <w:t>≥ 2.0%（质量分数）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3144" w:type="dxa"/>
            <w:noWrap w:val="0"/>
            <w:vAlign w:val="center"/>
          </w:tcPr>
          <w:p>
            <w:pPr>
              <w:pStyle w:val="27"/>
              <w:rPr>
                <w:rFonts w:hint="eastAsia" w:hAnsi="宋体" w:cs="宋体"/>
                <w:color w:val="auto"/>
                <w:highlight w:val="none"/>
              </w:rPr>
            </w:pPr>
            <w:r>
              <w:rPr>
                <w:rFonts w:hint="eastAsia" w:hAnsi="宋体" w:cs="宋体"/>
                <w:color w:val="auto"/>
                <w:highlight w:val="none"/>
              </w:rPr>
              <w:t>抗老化性能（非黑色）</w:t>
            </w:r>
          </w:p>
        </w:tc>
        <w:tc>
          <w:tcPr>
            <w:tcW w:w="5535" w:type="dxa"/>
            <w:noWrap w:val="0"/>
            <w:vAlign w:val="center"/>
          </w:tcPr>
          <w:p>
            <w:pPr>
              <w:pStyle w:val="27"/>
              <w:rPr>
                <w:rFonts w:hint="eastAsia" w:hAnsi="宋体" w:cs="宋体"/>
                <w:color w:val="auto"/>
                <w:highlight w:val="none"/>
              </w:rPr>
            </w:pPr>
            <w:r>
              <w:rPr>
                <w:rFonts w:hint="eastAsia" w:hAnsi="宋体" w:cs="宋体"/>
                <w:color w:val="auto"/>
                <w:highlight w:val="none"/>
              </w:rPr>
              <w:t>抗冲击强度保留率 ≥ 75%；</w:t>
            </w:r>
          </w:p>
          <w:p>
            <w:pPr>
              <w:pStyle w:val="27"/>
              <w:rPr>
                <w:rFonts w:hint="eastAsia" w:hAnsi="宋体" w:cs="宋体"/>
                <w:color w:val="auto"/>
                <w:highlight w:val="none"/>
              </w:rPr>
            </w:pPr>
            <w:r>
              <w:rPr>
                <w:rFonts w:hint="eastAsia" w:hAnsi="宋体" w:cs="宋体"/>
                <w:color w:val="auto"/>
                <w:highlight w:val="none"/>
              </w:rPr>
              <w:t>拉伸断裂应力保留率 ≥ 75%；</w:t>
            </w:r>
          </w:p>
          <w:p>
            <w:pPr>
              <w:pStyle w:val="27"/>
              <w:rPr>
                <w:rFonts w:hint="eastAsia" w:hAnsi="宋体" w:cs="宋体"/>
                <w:color w:val="auto"/>
                <w:highlight w:val="none"/>
              </w:rPr>
            </w:pPr>
            <w:r>
              <w:rPr>
                <w:rFonts w:hint="eastAsia" w:hAnsi="宋体" w:cs="宋体"/>
                <w:color w:val="auto"/>
                <w:highlight w:val="none"/>
              </w:rPr>
              <w:t>断裂标称应变保留率 ≥ 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679" w:type="dxa"/>
            <w:gridSpan w:val="2"/>
            <w:tcBorders>
              <w:bottom w:val="single" w:color="auto" w:sz="8" w:space="0"/>
            </w:tcBorders>
            <w:noWrap w:val="0"/>
            <w:vAlign w:val="center"/>
          </w:tcPr>
          <w:p>
            <w:pPr>
              <w:pStyle w:val="27"/>
              <w:ind w:firstLine="360" w:firstLineChars="200"/>
              <w:jc w:val="left"/>
              <w:rPr>
                <w:rFonts w:hint="eastAsia" w:hAnsi="宋体" w:cs="宋体"/>
                <w:color w:val="auto"/>
                <w:highlight w:val="none"/>
              </w:rPr>
            </w:pPr>
            <w:r>
              <w:rPr>
                <w:rFonts w:hint="eastAsia" w:hAnsi="宋体" w:cs="宋体"/>
                <w:color w:val="auto"/>
                <w:sz w:val="18"/>
                <w:szCs w:val="18"/>
                <w:highlight w:val="none"/>
                <w:lang w:val="en-US" w:eastAsia="zh-CN"/>
              </w:rPr>
              <w:t>注：对于非黑色塑胶浮球抗老化检测，当首次送检样品检测合格后，后续产品可采用材料一致性测试的方式进行检测，即后续浮球产品材料与首次送检样品的材料一致，可认为其抗老化性能等同于首次送检样品。</w:t>
            </w:r>
          </w:p>
        </w:tc>
      </w:tr>
    </w:tbl>
    <w:p>
      <w:pPr>
        <w:pStyle w:val="29"/>
        <w:tabs>
          <w:tab w:val="center" w:pos="4201"/>
          <w:tab w:val="right" w:leader="dot" w:pos="9298"/>
        </w:tabs>
        <w:spacing w:before="240" w:after="240"/>
        <w:rPr>
          <w:rFonts w:hint="eastAsia" w:ascii="Times New Roman" w:hAnsi="Calibri" w:cs="Calibri"/>
          <w:color w:val="auto"/>
          <w:szCs w:val="22"/>
          <w:highlight w:val="none"/>
        </w:rPr>
      </w:pPr>
      <w:r>
        <w:rPr>
          <w:rFonts w:hint="eastAsia" w:ascii="Times New Roman" w:hAnsi="Calibri" w:cs="Calibri"/>
          <w:color w:val="auto"/>
          <w:szCs w:val="22"/>
          <w:highlight w:val="none"/>
        </w:rPr>
        <w:t>捆绑安装工艺</w:t>
      </w:r>
    </w:p>
    <w:p>
      <w:pPr>
        <w:pStyle w:val="15"/>
        <w:spacing w:before="120" w:after="120"/>
        <w:rPr>
          <w:rFonts w:hint="eastAsia" w:ascii="Times New Roman"/>
          <w:color w:val="auto"/>
          <w:highlight w:val="none"/>
        </w:rPr>
      </w:pPr>
      <w:r>
        <w:rPr>
          <w:rFonts w:hint="eastAsia" w:ascii="Times New Roman"/>
          <w:color w:val="auto"/>
          <w:highlight w:val="none"/>
        </w:rPr>
        <w:t>渔排塑胶浮球安装</w:t>
      </w:r>
    </w:p>
    <w:p>
      <w:pPr>
        <w:pStyle w:val="19"/>
        <w:spacing w:line="240" w:lineRule="auto"/>
        <w:ind w:firstLine="420"/>
        <w:rPr>
          <w:rFonts w:hint="eastAsia" w:hAnsi="宋体" w:cs="宋体"/>
          <w:color w:val="auto"/>
          <w:highlight w:val="none"/>
        </w:rPr>
      </w:pPr>
      <w:r>
        <w:rPr>
          <w:rFonts w:hint="eastAsia" w:hAnsi="宋体" w:cs="宋体"/>
          <w:color w:val="auto"/>
          <w:highlight w:val="none"/>
        </w:rPr>
        <w:t>浮球应与渔排牢固捆绑扎紧，采用适宜的捆绑工艺，防止发生浮球翻转</w:t>
      </w:r>
      <w:r>
        <w:rPr>
          <w:rFonts w:hint="eastAsia" w:hAnsi="宋体" w:cs="宋体"/>
          <w:color w:val="auto"/>
          <w:highlight w:val="none"/>
          <w:lang w:eastAsia="zh-CN"/>
        </w:rPr>
        <w:t>、</w:t>
      </w:r>
      <w:r>
        <w:rPr>
          <w:rFonts w:hint="eastAsia" w:hAnsi="宋体" w:cs="宋体"/>
          <w:color w:val="auto"/>
          <w:highlight w:val="none"/>
          <w:lang w:val="en-US" w:eastAsia="zh-CN"/>
        </w:rPr>
        <w:t>滑移</w:t>
      </w:r>
      <w:r>
        <w:rPr>
          <w:rFonts w:hint="eastAsia" w:hAnsi="宋体" w:cs="宋体"/>
          <w:color w:val="auto"/>
          <w:highlight w:val="none"/>
        </w:rPr>
        <w:t>。</w:t>
      </w:r>
    </w:p>
    <w:p>
      <w:pPr>
        <w:pStyle w:val="15"/>
        <w:spacing w:before="120" w:after="120"/>
        <w:rPr>
          <w:rFonts w:hint="eastAsia" w:hAnsi="黑体" w:cs="黑体"/>
          <w:color w:val="auto"/>
          <w:highlight w:val="none"/>
        </w:rPr>
      </w:pPr>
      <w:r>
        <w:rPr>
          <w:rFonts w:hint="eastAsia" w:hAnsi="黑体" w:cs="黑体"/>
          <w:color w:val="auto"/>
          <w:highlight w:val="none"/>
        </w:rPr>
        <w:t>贝类（鲍、扇贝、牡蛎、贻贝等）、海参延绳养殖塑胶浮球安装</w:t>
      </w:r>
    </w:p>
    <w:p>
      <w:pPr>
        <w:pStyle w:val="2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hAnsi="宋体" w:cs="宋体"/>
          <w:color w:val="auto"/>
          <w:highlight w:val="none"/>
        </w:rPr>
      </w:pPr>
      <w:r>
        <w:rPr>
          <w:rFonts w:hint="eastAsia" w:hAnsi="宋体" w:cs="宋体"/>
          <w:color w:val="auto"/>
          <w:highlight w:val="none"/>
        </w:rPr>
        <w:t>6.2.1 对于牡蛎、贻贝等无养殖笼保护的养殖对象，除保证捆绑牢固外，浮球安装要以保持养殖设施稳定为主，以降低波浪引起的养殖设施起伏幅度。</w:t>
      </w:r>
    </w:p>
    <w:p>
      <w:pPr>
        <w:pStyle w:val="2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hAnsi="宋体" w:cs="宋体"/>
          <w:color w:val="auto"/>
          <w:highlight w:val="none"/>
        </w:rPr>
      </w:pPr>
      <w:r>
        <w:rPr>
          <w:rFonts w:hint="eastAsia" w:hAnsi="宋体" w:cs="宋体"/>
          <w:color w:val="auto"/>
          <w:highlight w:val="none"/>
        </w:rPr>
        <w:t>6.2.2 对于鲍、扇贝、海参等有养殖笼保护的养殖对象，要保证浮球捆绑牢固可靠，避免风浪作用下脱落。</w:t>
      </w:r>
    </w:p>
    <w:p>
      <w:pPr>
        <w:pStyle w:val="15"/>
        <w:spacing w:before="120" w:after="120"/>
        <w:rPr>
          <w:rFonts w:hint="eastAsia" w:ascii="Times New Roman"/>
          <w:color w:val="auto"/>
          <w:highlight w:val="none"/>
        </w:rPr>
      </w:pPr>
      <w:r>
        <w:rPr>
          <w:rFonts w:hint="eastAsia" w:ascii="Times New Roman"/>
          <w:color w:val="auto"/>
          <w:highlight w:val="none"/>
        </w:rPr>
        <w:t>藻类筏式养殖塑胶浮球安装</w:t>
      </w:r>
    </w:p>
    <w:p>
      <w:pPr>
        <w:pStyle w:val="19"/>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cs="宋体"/>
          <w:color w:val="auto"/>
          <w:highlight w:val="none"/>
        </w:rPr>
      </w:pPr>
      <w:r>
        <w:rPr>
          <w:rFonts w:hint="eastAsia" w:hAnsi="宋体" w:cs="宋体"/>
          <w:color w:val="auto"/>
          <w:highlight w:val="none"/>
        </w:rPr>
        <w:t>浮球长度方向与养殖绳长度方向保持一致，且浮球直接安装在养殖主梗绳上，</w:t>
      </w:r>
      <w:r>
        <w:rPr>
          <w:rFonts w:hint="eastAsia" w:hAnsi="宋体" w:cs="宋体"/>
          <w:color w:val="auto"/>
          <w:highlight w:val="none"/>
          <w:lang w:val="en-US" w:eastAsia="zh-CN"/>
        </w:rPr>
        <w:t>满足养殖对象的光照需求。</w:t>
      </w:r>
    </w:p>
    <w:p>
      <w:pPr>
        <w:pStyle w:val="29"/>
        <w:tabs>
          <w:tab w:val="center" w:pos="4201"/>
          <w:tab w:val="right" w:leader="dot" w:pos="9298"/>
        </w:tabs>
        <w:spacing w:before="240" w:after="240"/>
        <w:rPr>
          <w:rFonts w:hint="eastAsia" w:ascii="Times New Roman" w:hAnsi="Calibri" w:cs="Calibri"/>
          <w:color w:val="auto"/>
          <w:szCs w:val="22"/>
          <w:highlight w:val="none"/>
        </w:rPr>
      </w:pPr>
      <w:r>
        <w:rPr>
          <w:rFonts w:hint="eastAsia" w:ascii="Times New Roman" w:hAnsi="Calibri" w:cs="Calibri"/>
          <w:color w:val="auto"/>
          <w:szCs w:val="22"/>
          <w:highlight w:val="none"/>
        </w:rPr>
        <w:t>附</w:t>
      </w:r>
      <w:r>
        <w:rPr>
          <w:rFonts w:hint="eastAsia" w:ascii="Times New Roman" w:hAnsi="Calibri" w:cs="Calibri"/>
          <w:color w:val="auto"/>
          <w:szCs w:val="22"/>
          <w:highlight w:val="none"/>
          <w:lang w:val="en-US" w:eastAsia="zh-CN"/>
        </w:rPr>
        <w:t>录</w:t>
      </w:r>
    </w:p>
    <w:p>
      <w:pPr>
        <w:pStyle w:val="19"/>
        <w:spacing w:line="240" w:lineRule="auto"/>
        <w:ind w:firstLine="420"/>
        <w:rPr>
          <w:rFonts w:hint="eastAsia" w:hAnsi="宋体" w:cs="宋体"/>
          <w:color w:val="auto"/>
          <w:highlight w:val="none"/>
        </w:rPr>
      </w:pPr>
      <w:r>
        <w:rPr>
          <w:rFonts w:hint="eastAsia" w:hAnsi="宋体" w:cs="宋体"/>
          <w:color w:val="auto"/>
          <w:highlight w:val="none"/>
          <w:lang w:val="en-US" w:eastAsia="zh-CN"/>
        </w:rPr>
        <w:t>附录 A（资料性）</w:t>
      </w:r>
      <w:r>
        <w:rPr>
          <w:rFonts w:hint="eastAsia" w:hAnsi="宋体" w:cs="宋体"/>
          <w:color w:val="auto"/>
          <w:highlight w:val="none"/>
          <w:lang w:eastAsia="zh-CN"/>
        </w:rPr>
        <w:t>：</w:t>
      </w:r>
      <w:r>
        <w:rPr>
          <w:rFonts w:hint="eastAsia" w:hAnsi="宋体" w:cs="宋体"/>
          <w:color w:val="auto"/>
          <w:highlight w:val="none"/>
        </w:rPr>
        <w:t>试验测试方法推荐</w:t>
      </w:r>
    </w:p>
    <w:p>
      <w:pPr>
        <w:pStyle w:val="19"/>
        <w:spacing w:line="240" w:lineRule="auto"/>
        <w:ind w:firstLine="420"/>
        <w:rPr>
          <w:rFonts w:hint="eastAsia" w:hAnsi="宋体" w:cs="宋体"/>
          <w:color w:val="auto"/>
          <w:highlight w:val="none"/>
        </w:rPr>
      </w:pPr>
      <w:r>
        <w:rPr>
          <w:rFonts w:hint="eastAsia" w:hAnsi="宋体" w:cs="宋体"/>
          <w:color w:val="auto"/>
          <w:highlight w:val="none"/>
          <w:lang w:val="en-US" w:eastAsia="zh-CN"/>
        </w:rPr>
        <w:t>附录 B（资料性）</w:t>
      </w:r>
      <w:r>
        <w:rPr>
          <w:rFonts w:hint="eastAsia" w:hAnsi="宋体" w:cs="宋体"/>
          <w:color w:val="auto"/>
          <w:highlight w:val="none"/>
          <w:lang w:eastAsia="zh-CN"/>
        </w:rPr>
        <w:t>：</w:t>
      </w:r>
      <w:r>
        <w:rPr>
          <w:rFonts w:hint="eastAsia" w:hAnsi="宋体" w:cs="宋体"/>
          <w:color w:val="auto"/>
          <w:highlight w:val="none"/>
        </w:rPr>
        <w:t>海上养殖布局推荐</w:t>
      </w:r>
    </w:p>
    <w:p>
      <w:pPr>
        <w:pStyle w:val="19"/>
        <w:spacing w:line="240" w:lineRule="auto"/>
        <w:ind w:firstLine="420"/>
        <w:rPr>
          <w:rFonts w:hint="eastAsia" w:hAnsi="宋体" w:cs="宋体"/>
          <w:color w:val="auto"/>
          <w:highlight w:val="none"/>
        </w:rPr>
      </w:pPr>
      <w:r>
        <w:rPr>
          <w:rFonts w:hint="eastAsia" w:hAnsi="宋体" w:cs="宋体"/>
          <w:color w:val="auto"/>
          <w:highlight w:val="none"/>
          <w:lang w:val="en-US" w:eastAsia="zh-CN"/>
        </w:rPr>
        <w:t>附录 C（资料性）</w:t>
      </w:r>
      <w:r>
        <w:rPr>
          <w:rFonts w:hint="eastAsia" w:hAnsi="宋体" w:cs="宋体"/>
          <w:color w:val="auto"/>
          <w:highlight w:val="none"/>
          <w:lang w:eastAsia="zh-CN"/>
        </w:rPr>
        <w:t>：</w:t>
      </w:r>
      <w:r>
        <w:rPr>
          <w:rFonts w:hint="eastAsia" w:hAnsi="宋体" w:cs="宋体"/>
          <w:color w:val="auto"/>
          <w:highlight w:val="none"/>
        </w:rPr>
        <w:t>现场验收方法推荐</w:t>
      </w:r>
    </w:p>
    <w:bookmarkEnd w:id="1"/>
    <w:p>
      <w:pPr>
        <w:spacing w:line="460" w:lineRule="exact"/>
        <w:rPr>
          <w:rFonts w:hint="eastAsia" w:ascii="宋体" w:hAnsi="宋体" w:cs="宋体"/>
          <w:color w:val="auto"/>
          <w:highlight w:val="none"/>
        </w:rPr>
        <w:sectPr>
          <w:footerReference r:id="rId5" w:type="default"/>
          <w:pgSz w:w="11906" w:h="16838"/>
          <w:pgMar w:top="1383" w:right="1080" w:bottom="1383" w:left="1080" w:header="1418" w:footer="1134" w:gutter="284"/>
          <w:pgNumType w:fmt="decimal" w:start="1"/>
          <w:cols w:space="720" w:num="1"/>
          <w:formProt w:val="0"/>
          <w:docGrid w:linePitch="312" w:charSpace="0"/>
        </w:sectPr>
      </w:pPr>
    </w:p>
    <w:p>
      <w:pPr>
        <w:pStyle w:val="35"/>
        <w:shd w:val="clear" w:color="FFFFFF" w:fill="FFFFFF"/>
        <w:tabs>
          <w:tab w:val="left" w:pos="6406"/>
        </w:tabs>
        <w:spacing w:before="60" w:after="120"/>
        <w:rPr>
          <w:rFonts w:hint="default"/>
          <w:color w:val="auto"/>
          <w:lang w:val="en-US" w:eastAsia="zh-CN"/>
        </w:rPr>
      </w:pPr>
    </w:p>
    <w:p>
      <w:pPr>
        <w:pStyle w:val="35"/>
        <w:numPr>
          <w:ilvl w:val="0"/>
          <w:numId w:val="0"/>
        </w:numPr>
        <w:shd w:val="clear" w:color="FFFFFF" w:fill="FFFFFF"/>
        <w:tabs>
          <w:tab w:val="left" w:pos="6406"/>
        </w:tabs>
        <w:spacing w:before="60" w:after="120"/>
        <w:ind w:leftChars="0"/>
        <w:jc w:val="center"/>
        <w:rPr>
          <w:rFonts w:hint="default"/>
          <w:color w:val="auto"/>
          <w:lang w:val="en-US" w:eastAsia="zh-CN"/>
        </w:rPr>
      </w:pPr>
      <w:r>
        <w:rPr>
          <w:rFonts w:hint="eastAsia"/>
          <w:color w:val="auto"/>
        </w:rPr>
        <w:t>（</w:t>
      </w:r>
      <w:r>
        <w:rPr>
          <w:rFonts w:hint="eastAsia"/>
          <w:color w:val="auto"/>
          <w:lang w:eastAsia="zh-CN"/>
        </w:rPr>
        <w:t>资料性</w:t>
      </w:r>
      <w:r>
        <w:rPr>
          <w:rFonts w:hint="eastAsia"/>
          <w:color w:val="auto"/>
        </w:rPr>
        <w:t>）</w:t>
      </w:r>
      <w:r>
        <w:rPr>
          <w:color w:val="auto"/>
        </w:rPr>
        <w:br w:type="textWrapping"/>
      </w:r>
      <w:r>
        <w:rPr>
          <w:rFonts w:hint="eastAsia"/>
          <w:color w:val="auto"/>
        </w:rPr>
        <w:t>试验测试方法推荐</w:t>
      </w:r>
    </w:p>
    <w:p>
      <w:pPr>
        <w:pStyle w:val="19"/>
        <w:ind w:left="0" w:leftChars="0" w:firstLine="420" w:firstLineChars="200"/>
        <w:rPr>
          <w:rFonts w:hint="eastAsia"/>
          <w:color w:val="auto"/>
          <w:lang w:val="en-US" w:eastAsia="zh-CN"/>
        </w:rPr>
      </w:pPr>
    </w:p>
    <w:p>
      <w:pPr>
        <w:pStyle w:val="1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420" w:firstLineChars="200"/>
        <w:textAlignment w:val="auto"/>
        <w:rPr>
          <w:rFonts w:hint="eastAsia"/>
          <w:color w:val="auto"/>
          <w:lang w:val="en-US" w:eastAsia="zh-CN"/>
        </w:rPr>
      </w:pPr>
      <w:r>
        <w:rPr>
          <w:rFonts w:hint="eastAsia"/>
          <w:color w:val="auto"/>
          <w:lang w:val="en-US" w:eastAsia="zh-CN"/>
        </w:rPr>
        <w:t>推荐试验测试方法见下表。</w:t>
      </w:r>
    </w:p>
    <w:tbl>
      <w:tblPr>
        <w:tblStyle w:val="9"/>
        <w:tblW w:w="93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85"/>
        <w:gridCol w:w="1068"/>
        <w:gridCol w:w="1812"/>
        <w:gridCol w:w="47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85" w:type="dxa"/>
            <w:tcBorders>
              <w:top w:val="single" w:color="auto" w:sz="8" w:space="0"/>
              <w:bottom w:val="single" w:color="auto" w:sz="8" w:space="0"/>
            </w:tcBorders>
            <w:shd w:val="clear" w:color="auto" w:fill="auto"/>
            <w:vAlign w:val="center"/>
          </w:tcPr>
          <w:p>
            <w:pPr>
              <w:pStyle w:val="27"/>
              <w:widowControl w:val="0"/>
              <w:rPr>
                <w:color w:val="auto"/>
                <w:sz w:val="18"/>
                <w:szCs w:val="18"/>
              </w:rPr>
            </w:pPr>
            <w:r>
              <w:rPr>
                <w:rFonts w:hint="eastAsia"/>
                <w:color w:val="auto"/>
                <w:sz w:val="18"/>
                <w:szCs w:val="18"/>
              </w:rPr>
              <w:t>项目</w:t>
            </w:r>
          </w:p>
        </w:tc>
        <w:tc>
          <w:tcPr>
            <w:tcW w:w="2880" w:type="dxa"/>
            <w:gridSpan w:val="2"/>
            <w:tcBorders>
              <w:top w:val="single" w:color="auto" w:sz="8" w:space="0"/>
              <w:bottom w:val="single" w:color="auto" w:sz="8" w:space="0"/>
            </w:tcBorders>
          </w:tcPr>
          <w:p>
            <w:pPr>
              <w:pStyle w:val="27"/>
              <w:widowControl w:val="0"/>
              <w:rPr>
                <w:color w:val="auto"/>
                <w:sz w:val="18"/>
                <w:szCs w:val="18"/>
              </w:rPr>
            </w:pPr>
            <w:r>
              <w:rPr>
                <w:rFonts w:hint="eastAsia"/>
                <w:color w:val="auto"/>
                <w:sz w:val="18"/>
                <w:szCs w:val="18"/>
              </w:rPr>
              <w:t>试验参数</w:t>
            </w:r>
          </w:p>
        </w:tc>
        <w:tc>
          <w:tcPr>
            <w:tcW w:w="4721" w:type="dxa"/>
            <w:tcBorders>
              <w:top w:val="single" w:color="auto" w:sz="8" w:space="0"/>
              <w:bottom w:val="single" w:color="auto" w:sz="8" w:space="0"/>
            </w:tcBorders>
          </w:tcPr>
          <w:p>
            <w:pPr>
              <w:pStyle w:val="27"/>
              <w:widowControl w:val="0"/>
              <w:rPr>
                <w:rFonts w:hint="eastAsia" w:eastAsia="宋体"/>
                <w:color w:val="auto"/>
                <w:sz w:val="18"/>
                <w:szCs w:val="18"/>
                <w:lang w:eastAsia="zh-CN"/>
              </w:rPr>
            </w:pPr>
            <w:r>
              <w:rPr>
                <w:rFonts w:hint="eastAsia"/>
                <w:color w:val="auto"/>
                <w:sz w:val="18"/>
                <w:szCs w:val="18"/>
                <w:lang w:eastAsia="zh-CN"/>
              </w:rPr>
              <w:t>测试方法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85" w:type="dxa"/>
            <w:tcBorders>
              <w:top w:val="single" w:color="auto" w:sz="8" w:space="0"/>
            </w:tcBorders>
            <w:shd w:val="clear" w:color="auto" w:fill="auto"/>
            <w:vAlign w:val="center"/>
          </w:tcPr>
          <w:p>
            <w:pPr>
              <w:pStyle w:val="27"/>
              <w:widowControl w:val="0"/>
              <w:jc w:val="center"/>
              <w:rPr>
                <w:rFonts w:hint="eastAsia"/>
                <w:color w:val="auto"/>
                <w:sz w:val="18"/>
                <w:szCs w:val="18"/>
                <w:lang w:eastAsia="zh-CN"/>
              </w:rPr>
            </w:pPr>
            <w:r>
              <w:rPr>
                <w:rFonts w:hint="eastAsia"/>
                <w:color w:val="auto"/>
                <w:sz w:val="18"/>
                <w:szCs w:val="18"/>
                <w:lang w:eastAsia="zh-CN"/>
              </w:rPr>
              <w:t>规格</w:t>
            </w:r>
          </w:p>
        </w:tc>
        <w:tc>
          <w:tcPr>
            <w:tcW w:w="1068" w:type="dxa"/>
            <w:tcBorders>
              <w:top w:val="single" w:color="auto" w:sz="8" w:space="0"/>
            </w:tcBorders>
            <w:vAlign w:val="center"/>
          </w:tcPr>
          <w:p>
            <w:pPr>
              <w:pStyle w:val="27"/>
              <w:widowControl w:val="0"/>
              <w:ind w:firstLine="0" w:firstLineChars="0"/>
              <w:jc w:val="center"/>
              <w:rPr>
                <w:rFonts w:hint="eastAsia"/>
                <w:color w:val="auto"/>
                <w:sz w:val="18"/>
                <w:szCs w:val="18"/>
                <w:lang w:val="en-US" w:eastAsia="zh-CN"/>
              </w:rPr>
            </w:pPr>
            <w:r>
              <w:rPr>
                <w:rFonts w:hint="eastAsia"/>
                <w:color w:val="auto"/>
                <w:sz w:val="18"/>
                <w:szCs w:val="18"/>
                <w:lang w:val="en-US" w:eastAsia="zh-CN"/>
              </w:rPr>
              <w:t>/</w:t>
            </w:r>
          </w:p>
        </w:tc>
        <w:tc>
          <w:tcPr>
            <w:tcW w:w="1812" w:type="dxa"/>
            <w:tcBorders>
              <w:top w:val="single" w:color="auto" w:sz="8" w:space="0"/>
            </w:tcBorders>
            <w:vAlign w:val="center"/>
          </w:tcPr>
          <w:p>
            <w:pPr>
              <w:pStyle w:val="27"/>
              <w:widowControl w:val="0"/>
              <w:ind w:firstLine="0" w:firstLineChars="0"/>
              <w:jc w:val="center"/>
              <w:rPr>
                <w:rFonts w:hint="eastAsia"/>
                <w:color w:val="auto"/>
                <w:sz w:val="18"/>
                <w:szCs w:val="18"/>
                <w:lang w:val="en-US" w:eastAsia="zh-CN"/>
              </w:rPr>
            </w:pPr>
            <w:r>
              <w:rPr>
                <w:rFonts w:hint="eastAsia"/>
                <w:color w:val="auto"/>
                <w:sz w:val="18"/>
                <w:szCs w:val="18"/>
                <w:lang w:val="en-US" w:eastAsia="zh-CN"/>
              </w:rPr>
              <w:t>/</w:t>
            </w:r>
          </w:p>
        </w:tc>
        <w:tc>
          <w:tcPr>
            <w:tcW w:w="4721" w:type="dxa"/>
            <w:tcBorders>
              <w:top w:val="single" w:color="auto" w:sz="8" w:space="0"/>
            </w:tcBorders>
          </w:tcPr>
          <w:p>
            <w:pPr>
              <w:pStyle w:val="27"/>
              <w:widowControl w:val="0"/>
              <w:ind w:firstLine="360" w:firstLineChars="200"/>
              <w:jc w:val="left"/>
              <w:rPr>
                <w:rFonts w:hint="eastAsia"/>
                <w:color w:val="auto"/>
                <w:sz w:val="18"/>
                <w:szCs w:val="18"/>
                <w:lang w:eastAsia="zh-CN"/>
              </w:rPr>
            </w:pPr>
            <w:r>
              <w:rPr>
                <w:rFonts w:hint="eastAsia"/>
                <w:color w:val="auto"/>
                <w:sz w:val="18"/>
                <w:szCs w:val="18"/>
                <w:lang w:eastAsia="zh-CN"/>
              </w:rPr>
              <w:t>按 GB/T 13508-2011 的测量，其中直径、长度按“6.4”的规定进行，浮球的径向垂直投影最大尺寸为外径尺寸，浮球轴向垂直投影最大尺寸为长度尺寸，均不包含系绳耳部分，精确到 1mm；壁厚按“6.6.3”试验，用测厚仪或其他方法找出浮球的最薄处（与主浮力室不连通部位除外），加以测量，取 5 个试样中的最小值为试验结果。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85" w:type="dxa"/>
            <w:tcBorders>
              <w:top w:val="single" w:color="auto" w:sz="8" w:space="0"/>
            </w:tcBorders>
            <w:shd w:val="clear" w:color="auto" w:fill="auto"/>
            <w:vAlign w:val="center"/>
          </w:tcPr>
          <w:p>
            <w:pPr>
              <w:pStyle w:val="27"/>
              <w:widowControl w:val="0"/>
              <w:jc w:val="center"/>
              <w:rPr>
                <w:rFonts w:hint="eastAsia"/>
                <w:color w:val="auto"/>
                <w:sz w:val="18"/>
                <w:szCs w:val="18"/>
                <w:lang w:eastAsia="zh-CN"/>
              </w:rPr>
            </w:pPr>
            <w:r>
              <w:rPr>
                <w:rFonts w:hint="eastAsia"/>
                <w:color w:val="auto"/>
                <w:sz w:val="18"/>
                <w:szCs w:val="18"/>
                <w:lang w:eastAsia="zh-CN"/>
              </w:rPr>
              <w:t>HDPE原料</w:t>
            </w:r>
          </w:p>
        </w:tc>
        <w:tc>
          <w:tcPr>
            <w:tcW w:w="1068" w:type="dxa"/>
            <w:tcBorders>
              <w:top w:val="single" w:color="auto" w:sz="8" w:space="0"/>
            </w:tcBorders>
            <w:vAlign w:val="center"/>
          </w:tcPr>
          <w:p>
            <w:pPr>
              <w:pStyle w:val="27"/>
              <w:widowControl w:val="0"/>
              <w:jc w:val="center"/>
              <w:rPr>
                <w:rFonts w:hint="default"/>
                <w:color w:val="auto"/>
                <w:sz w:val="18"/>
                <w:szCs w:val="18"/>
                <w:lang w:val="en-US" w:eastAsia="zh-CN"/>
              </w:rPr>
            </w:pPr>
            <w:r>
              <w:rPr>
                <w:rFonts w:hint="eastAsia"/>
                <w:color w:val="auto"/>
                <w:sz w:val="18"/>
                <w:szCs w:val="18"/>
                <w:lang w:val="en-US" w:eastAsia="zh-CN"/>
              </w:rPr>
              <w:t>/</w:t>
            </w:r>
          </w:p>
        </w:tc>
        <w:tc>
          <w:tcPr>
            <w:tcW w:w="1812" w:type="dxa"/>
            <w:tcBorders>
              <w:top w:val="single" w:color="auto" w:sz="8" w:space="0"/>
            </w:tcBorders>
            <w:vAlign w:val="center"/>
          </w:tcPr>
          <w:p>
            <w:pPr>
              <w:pStyle w:val="27"/>
              <w:widowControl w:val="0"/>
              <w:jc w:val="center"/>
              <w:rPr>
                <w:rFonts w:hint="default"/>
                <w:color w:val="auto"/>
                <w:sz w:val="18"/>
                <w:szCs w:val="18"/>
                <w:lang w:val="en-US" w:eastAsia="zh-CN"/>
              </w:rPr>
            </w:pPr>
            <w:r>
              <w:rPr>
                <w:rFonts w:hint="eastAsia"/>
                <w:color w:val="auto"/>
                <w:sz w:val="18"/>
                <w:szCs w:val="18"/>
                <w:lang w:val="en-US" w:eastAsia="zh-CN"/>
              </w:rPr>
              <w:t>/</w:t>
            </w:r>
          </w:p>
        </w:tc>
        <w:tc>
          <w:tcPr>
            <w:tcW w:w="4721" w:type="dxa"/>
            <w:tcBorders>
              <w:top w:val="single" w:color="auto" w:sz="8" w:space="0"/>
            </w:tcBorders>
          </w:tcPr>
          <w:p>
            <w:pPr>
              <w:pStyle w:val="27"/>
              <w:widowControl w:val="0"/>
              <w:ind w:firstLine="360" w:firstLineChars="200"/>
              <w:jc w:val="left"/>
              <w:rPr>
                <w:rFonts w:hint="eastAsia"/>
                <w:color w:val="auto"/>
                <w:sz w:val="18"/>
                <w:szCs w:val="18"/>
                <w:lang w:eastAsia="zh-CN"/>
              </w:rPr>
            </w:pPr>
            <w:r>
              <w:rPr>
                <w:rFonts w:hint="eastAsia"/>
                <w:color w:val="auto"/>
                <w:sz w:val="18"/>
                <w:szCs w:val="18"/>
                <w:lang w:eastAsia="zh-CN"/>
              </w:rPr>
              <w:t>按 GB/T 19466.3-2004 检测材料的熔融温度，再结合红外光谱分析结果共同确定，红外光谱特性检测按 GB/T 6040 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85" w:type="dxa"/>
            <w:tcBorders>
              <w:top w:val="single" w:color="auto" w:sz="8" w:space="0"/>
            </w:tcBorders>
            <w:shd w:val="clear" w:color="auto" w:fill="auto"/>
            <w:vAlign w:val="center"/>
          </w:tcPr>
          <w:p>
            <w:pPr>
              <w:pStyle w:val="27"/>
              <w:widowControl w:val="0"/>
              <w:jc w:val="center"/>
              <w:rPr>
                <w:color w:val="auto"/>
                <w:sz w:val="18"/>
                <w:szCs w:val="18"/>
              </w:rPr>
            </w:pPr>
            <w:r>
              <w:rPr>
                <w:rFonts w:hint="eastAsia"/>
                <w:color w:val="auto"/>
                <w:sz w:val="18"/>
                <w:szCs w:val="18"/>
              </w:rPr>
              <w:t>密度</w:t>
            </w:r>
          </w:p>
        </w:tc>
        <w:tc>
          <w:tcPr>
            <w:tcW w:w="1068" w:type="dxa"/>
            <w:tcBorders>
              <w:top w:val="single" w:color="auto" w:sz="8" w:space="0"/>
            </w:tcBorders>
            <w:vAlign w:val="center"/>
          </w:tcPr>
          <w:p>
            <w:pPr>
              <w:pStyle w:val="27"/>
              <w:widowControl w:val="0"/>
              <w:jc w:val="center"/>
              <w:rPr>
                <w:color w:val="auto"/>
                <w:sz w:val="18"/>
                <w:szCs w:val="18"/>
              </w:rPr>
            </w:pPr>
            <w:r>
              <w:rPr>
                <w:rFonts w:hint="eastAsia"/>
                <w:color w:val="auto"/>
                <w:sz w:val="18"/>
                <w:szCs w:val="18"/>
              </w:rPr>
              <w:t>试验温度</w:t>
            </w:r>
          </w:p>
        </w:tc>
        <w:tc>
          <w:tcPr>
            <w:tcW w:w="1812" w:type="dxa"/>
            <w:tcBorders>
              <w:top w:val="single" w:color="auto" w:sz="8" w:space="0"/>
            </w:tcBorders>
            <w:vAlign w:val="center"/>
          </w:tcPr>
          <w:p>
            <w:pPr>
              <w:pStyle w:val="27"/>
              <w:widowControl w:val="0"/>
              <w:jc w:val="center"/>
              <w:rPr>
                <w:color w:val="auto"/>
                <w:sz w:val="18"/>
                <w:szCs w:val="18"/>
              </w:rPr>
            </w:pPr>
            <w:r>
              <w:rPr>
                <w:rFonts w:hint="eastAsia"/>
                <w:color w:val="auto"/>
                <w:sz w:val="18"/>
                <w:szCs w:val="18"/>
              </w:rPr>
              <w:t>（23±2）℃</w:t>
            </w:r>
          </w:p>
        </w:tc>
        <w:tc>
          <w:tcPr>
            <w:tcW w:w="4721" w:type="dxa"/>
            <w:tcBorders>
              <w:top w:val="single" w:color="auto" w:sz="8" w:space="0"/>
            </w:tcBorders>
          </w:tcPr>
          <w:p>
            <w:pPr>
              <w:pStyle w:val="27"/>
              <w:widowControl w:val="0"/>
              <w:ind w:firstLine="360" w:firstLineChars="200"/>
              <w:jc w:val="left"/>
              <w:rPr>
                <w:rFonts w:hint="eastAsia"/>
                <w:color w:val="auto"/>
                <w:sz w:val="18"/>
                <w:szCs w:val="18"/>
              </w:rPr>
            </w:pPr>
            <w:r>
              <w:rPr>
                <w:rFonts w:hint="eastAsia"/>
                <w:color w:val="auto"/>
                <w:sz w:val="18"/>
                <w:szCs w:val="18"/>
              </w:rPr>
              <w:t>按 GB/T 1033.1-2008 中表 1 方法 A 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85" w:type="dxa"/>
            <w:shd w:val="clear" w:color="auto" w:fill="auto"/>
            <w:vAlign w:val="center"/>
          </w:tcPr>
          <w:p>
            <w:pPr>
              <w:pStyle w:val="27"/>
              <w:widowControl w:val="0"/>
              <w:ind w:firstLine="0" w:firstLineChars="0"/>
              <w:jc w:val="center"/>
              <w:rPr>
                <w:rFonts w:hint="eastAsia" w:ascii="宋体" w:hAnsi="Times New Roman" w:eastAsia="宋体" w:cs="Times New Roman"/>
                <w:color w:val="auto"/>
                <w:sz w:val="18"/>
                <w:szCs w:val="18"/>
                <w:lang w:val="en-US" w:eastAsia="zh-CN" w:bidi="ar-SA"/>
              </w:rPr>
            </w:pPr>
            <w:r>
              <w:rPr>
                <w:rFonts w:hint="eastAsia"/>
                <w:color w:val="auto"/>
                <w:sz w:val="18"/>
                <w:szCs w:val="18"/>
                <w:lang w:eastAsia="zh-CN"/>
              </w:rPr>
              <w:t>灰分</w:t>
            </w:r>
          </w:p>
        </w:tc>
        <w:tc>
          <w:tcPr>
            <w:tcW w:w="1068" w:type="dxa"/>
            <w:vAlign w:val="center"/>
          </w:tcPr>
          <w:p>
            <w:pPr>
              <w:pStyle w:val="27"/>
              <w:widowControl w:val="0"/>
              <w:ind w:firstLine="0" w:firstLineChars="0"/>
              <w:jc w:val="center"/>
              <w:rPr>
                <w:rFonts w:hint="eastAsia" w:ascii="宋体" w:hAnsi="Times New Roman" w:eastAsia="宋体" w:cs="Times New Roman"/>
                <w:color w:val="auto"/>
                <w:sz w:val="18"/>
                <w:szCs w:val="18"/>
                <w:lang w:val="en-US" w:eastAsia="zh-CN" w:bidi="ar-SA"/>
              </w:rPr>
            </w:pPr>
            <w:r>
              <w:rPr>
                <w:rFonts w:hint="eastAsia"/>
                <w:color w:val="auto"/>
                <w:sz w:val="18"/>
                <w:szCs w:val="18"/>
                <w:lang w:eastAsia="zh-CN"/>
              </w:rPr>
              <w:t>试验温度</w:t>
            </w:r>
          </w:p>
        </w:tc>
        <w:tc>
          <w:tcPr>
            <w:tcW w:w="1812" w:type="dxa"/>
            <w:vAlign w:val="center"/>
          </w:tcPr>
          <w:p>
            <w:pPr>
              <w:pStyle w:val="27"/>
              <w:widowControl w:val="0"/>
              <w:ind w:firstLine="0" w:firstLineChars="0"/>
              <w:jc w:val="center"/>
              <w:rPr>
                <w:rFonts w:hint="eastAsia" w:ascii="宋体" w:hAnsi="Times New Roman" w:eastAsia="宋体" w:cs="Times New Roman"/>
                <w:color w:val="auto"/>
                <w:sz w:val="18"/>
                <w:szCs w:val="18"/>
                <w:lang w:val="en-US" w:eastAsia="zh-CN" w:bidi="ar-SA"/>
              </w:rPr>
            </w:pPr>
            <w:r>
              <w:rPr>
                <w:rFonts w:hint="eastAsia"/>
                <w:color w:val="auto"/>
                <w:sz w:val="18"/>
                <w:szCs w:val="18"/>
                <w:lang w:eastAsia="zh-CN"/>
              </w:rPr>
              <w:t>（</w:t>
            </w:r>
            <w:r>
              <w:rPr>
                <w:rFonts w:hint="eastAsia"/>
                <w:color w:val="auto"/>
                <w:sz w:val="18"/>
                <w:szCs w:val="18"/>
                <w:lang w:val="en-US" w:eastAsia="zh-CN"/>
              </w:rPr>
              <w:t>850±5</w:t>
            </w:r>
            <w:r>
              <w:rPr>
                <w:rFonts w:hint="eastAsia"/>
                <w:color w:val="auto"/>
                <w:sz w:val="18"/>
                <w:szCs w:val="18"/>
                <w:lang w:eastAsia="zh-CN"/>
              </w:rPr>
              <w:t>）℃</w:t>
            </w:r>
          </w:p>
        </w:tc>
        <w:tc>
          <w:tcPr>
            <w:tcW w:w="4721" w:type="dxa"/>
            <w:vAlign w:val="top"/>
          </w:tcPr>
          <w:p>
            <w:pPr>
              <w:pStyle w:val="27"/>
              <w:widowControl w:val="0"/>
              <w:ind w:firstLine="360" w:firstLineChars="200"/>
              <w:jc w:val="left"/>
              <w:rPr>
                <w:rFonts w:hint="eastAsia" w:ascii="宋体" w:hAnsi="Times New Roman" w:eastAsia="宋体" w:cs="Times New Roman"/>
                <w:color w:val="auto"/>
                <w:sz w:val="18"/>
                <w:szCs w:val="18"/>
                <w:lang w:val="en-US" w:eastAsia="zh-CN" w:bidi="ar-SA"/>
              </w:rPr>
            </w:pPr>
            <w:r>
              <w:rPr>
                <w:rFonts w:hint="eastAsia"/>
                <w:color w:val="auto"/>
                <w:sz w:val="18"/>
                <w:szCs w:val="18"/>
                <w:lang w:eastAsia="zh-CN"/>
              </w:rPr>
              <w:t>按 GB/T 9345.1-2008 方法 A 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气密性</w:t>
            </w:r>
          </w:p>
        </w:tc>
        <w:tc>
          <w:tcPr>
            <w:tcW w:w="1068" w:type="dxa"/>
            <w:vAlign w:val="center"/>
          </w:tcPr>
          <w:p>
            <w:pPr>
              <w:pStyle w:val="27"/>
              <w:widowControl w:val="0"/>
              <w:ind w:firstLine="0" w:firstLineChars="0"/>
              <w:jc w:val="center"/>
              <w:rPr>
                <w:rFonts w:hint="eastAsia" w:ascii="宋体" w:hAnsi="宋体" w:eastAsia="宋体" w:cs="宋体"/>
                <w:i w:val="0"/>
                <w:color w:val="auto"/>
                <w:kern w:val="2"/>
                <w:sz w:val="18"/>
                <w:szCs w:val="18"/>
                <w:highlight w:val="none"/>
                <w:u w:val="none"/>
                <w:lang w:val="en-US" w:eastAsia="zh-CN" w:bidi="ar-SA"/>
              </w:rPr>
            </w:pPr>
            <w:r>
              <w:rPr>
                <w:rFonts w:hint="eastAsia"/>
                <w:color w:val="auto"/>
                <w:sz w:val="18"/>
                <w:szCs w:val="18"/>
                <w:lang w:val="en-US" w:eastAsia="zh-CN"/>
              </w:rPr>
              <w:t>/</w:t>
            </w:r>
          </w:p>
        </w:tc>
        <w:tc>
          <w:tcPr>
            <w:tcW w:w="1812" w:type="dxa"/>
            <w:vAlign w:val="center"/>
          </w:tcPr>
          <w:p>
            <w:pPr>
              <w:pStyle w:val="27"/>
              <w:widowControl w:val="0"/>
              <w:ind w:firstLine="0" w:firstLineChars="0"/>
              <w:jc w:val="center"/>
              <w:rPr>
                <w:rFonts w:hint="eastAsia" w:ascii="宋体" w:hAnsi="宋体" w:eastAsia="宋体" w:cs="宋体"/>
                <w:i w:val="0"/>
                <w:color w:val="auto"/>
                <w:kern w:val="2"/>
                <w:sz w:val="18"/>
                <w:szCs w:val="18"/>
                <w:highlight w:val="none"/>
                <w:u w:val="none"/>
                <w:lang w:val="en-US" w:eastAsia="zh-CN" w:bidi="ar-SA"/>
              </w:rPr>
            </w:pPr>
            <w:r>
              <w:rPr>
                <w:rFonts w:hint="eastAsia"/>
                <w:color w:val="auto"/>
                <w:sz w:val="18"/>
                <w:szCs w:val="18"/>
                <w:lang w:val="en-US" w:eastAsia="zh-CN"/>
              </w:rPr>
              <w:t>/</w:t>
            </w:r>
          </w:p>
        </w:tc>
        <w:tc>
          <w:tcPr>
            <w:tcW w:w="472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ind w:firstLine="360" w:firstLineChars="200"/>
              <w:jc w:val="left"/>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按 NB/T 10187-2019 中“5.3.6 常温水密性”</w:t>
            </w:r>
            <w:r>
              <w:rPr>
                <w:rStyle w:val="13"/>
                <w:color w:val="auto"/>
                <w:highlight w:val="none"/>
                <w:lang w:val="en-US" w:eastAsia="zh-CN" w:bidi="ar"/>
              </w:rPr>
              <w:t>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color w:val="auto"/>
                <w:sz w:val="18"/>
                <w:szCs w:val="18"/>
              </w:rPr>
            </w:pPr>
            <w:r>
              <w:rPr>
                <w:rFonts w:hint="eastAsia" w:ascii="宋体" w:hAnsi="宋体" w:eastAsia="宋体" w:cs="宋体"/>
                <w:i w:val="0"/>
                <w:color w:val="auto"/>
                <w:kern w:val="0"/>
                <w:sz w:val="18"/>
                <w:szCs w:val="18"/>
                <w:highlight w:val="none"/>
                <w:u w:val="none"/>
                <w:lang w:val="en-US" w:eastAsia="zh-CN" w:bidi="ar"/>
              </w:rPr>
              <w:t>抗冲击性能</w:t>
            </w:r>
          </w:p>
        </w:tc>
        <w:tc>
          <w:tcPr>
            <w:tcW w:w="1068"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color w:val="auto"/>
                <w:sz w:val="18"/>
                <w:szCs w:val="18"/>
              </w:rPr>
            </w:pPr>
            <w:r>
              <w:rPr>
                <w:rFonts w:hint="eastAsia" w:ascii="宋体" w:hAnsi="宋体" w:eastAsia="宋体" w:cs="宋体"/>
                <w:i w:val="0"/>
                <w:color w:val="auto"/>
                <w:kern w:val="0"/>
                <w:sz w:val="18"/>
                <w:szCs w:val="18"/>
                <w:highlight w:val="none"/>
                <w:u w:val="none"/>
                <w:lang w:val="en-US" w:eastAsia="zh-CN" w:bidi="ar"/>
              </w:rPr>
              <w:t>落锤类型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质量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下落高度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试验温度</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color w:val="auto"/>
                <w:sz w:val="18"/>
                <w:szCs w:val="18"/>
              </w:rPr>
            </w:pPr>
            <w:r>
              <w:rPr>
                <w:rFonts w:hint="eastAsia" w:ascii="宋体" w:hAnsi="宋体" w:eastAsia="宋体" w:cs="宋体"/>
                <w:i w:val="0"/>
                <w:color w:val="auto"/>
                <w:kern w:val="0"/>
                <w:sz w:val="18"/>
                <w:szCs w:val="18"/>
                <w:highlight w:val="none"/>
                <w:u w:val="none"/>
                <w:lang w:val="en-US" w:eastAsia="zh-CN" w:bidi="ar"/>
              </w:rPr>
              <w:t>D90型锤头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（2.0±0.1）kg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（1.0±0.01）m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（20±2）℃</w:t>
            </w:r>
          </w:p>
        </w:tc>
        <w:tc>
          <w:tcPr>
            <w:tcW w:w="472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ind w:firstLine="360" w:firstLineChars="200"/>
              <w:jc w:val="left"/>
              <w:textAlignment w:val="center"/>
              <w:rPr>
                <w:rFonts w:hint="eastAsia"/>
                <w:color w:val="auto"/>
                <w:sz w:val="18"/>
                <w:szCs w:val="18"/>
              </w:rPr>
            </w:pPr>
            <w:r>
              <w:rPr>
                <w:rFonts w:hint="eastAsia" w:ascii="宋体" w:hAnsi="宋体" w:eastAsia="宋体" w:cs="宋体"/>
                <w:i w:val="0"/>
                <w:color w:val="auto"/>
                <w:kern w:val="0"/>
                <w:sz w:val="18"/>
                <w:szCs w:val="18"/>
                <w:highlight w:val="none"/>
                <w:u w:val="none"/>
                <w:lang w:val="en-US" w:eastAsia="zh-CN" w:bidi="ar"/>
              </w:rPr>
              <w:t>按 NB/T 10187-2019 中“5.3.4 落球冲击”</w:t>
            </w:r>
            <w:r>
              <w:rPr>
                <w:rStyle w:val="13"/>
                <w:color w:val="auto"/>
                <w:highlight w:val="none"/>
                <w:lang w:val="en-US" w:eastAsia="zh-CN" w:bidi="ar"/>
              </w:rPr>
              <w:t>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color w:val="auto"/>
                <w:sz w:val="18"/>
                <w:szCs w:val="18"/>
              </w:rPr>
            </w:pPr>
            <w:r>
              <w:rPr>
                <w:rFonts w:hint="eastAsia" w:ascii="宋体" w:hAnsi="宋体" w:eastAsia="宋体" w:cs="宋体"/>
                <w:i w:val="0"/>
                <w:color w:val="auto"/>
                <w:kern w:val="0"/>
                <w:sz w:val="18"/>
                <w:szCs w:val="18"/>
                <w:highlight w:val="none"/>
                <w:u w:val="none"/>
                <w:lang w:val="en-US" w:eastAsia="zh-CN" w:bidi="ar"/>
              </w:rPr>
              <w:t>耐压性能</w:t>
            </w:r>
          </w:p>
        </w:tc>
        <w:tc>
          <w:tcPr>
            <w:tcW w:w="1068"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color w:val="auto"/>
                <w:sz w:val="18"/>
                <w:szCs w:val="18"/>
              </w:rPr>
            </w:pPr>
            <w:r>
              <w:rPr>
                <w:rFonts w:hint="eastAsia" w:ascii="宋体" w:hAnsi="宋体" w:eastAsia="宋体" w:cs="宋体"/>
                <w:i w:val="0"/>
                <w:color w:val="auto"/>
                <w:kern w:val="0"/>
                <w:sz w:val="18"/>
                <w:szCs w:val="18"/>
                <w:highlight w:val="none"/>
                <w:u w:val="none"/>
                <w:lang w:val="en-US" w:eastAsia="zh-CN" w:bidi="ar"/>
              </w:rPr>
              <w:t>试验温度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测试压力</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保压时间</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color w:val="auto"/>
                <w:sz w:val="18"/>
                <w:szCs w:val="18"/>
              </w:rPr>
            </w:pPr>
            <w:r>
              <w:rPr>
                <w:rFonts w:hint="eastAsia" w:ascii="宋体" w:hAnsi="宋体" w:eastAsia="宋体" w:cs="宋体"/>
                <w:i w:val="0"/>
                <w:color w:val="auto"/>
                <w:kern w:val="0"/>
                <w:sz w:val="18"/>
                <w:szCs w:val="18"/>
                <w:highlight w:val="none"/>
                <w:u w:val="none"/>
                <w:lang w:val="en-US" w:eastAsia="zh-CN" w:bidi="ar"/>
              </w:rPr>
              <w:t>常温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50 kPa</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 h</w:t>
            </w:r>
          </w:p>
        </w:tc>
        <w:tc>
          <w:tcPr>
            <w:tcW w:w="472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ind w:firstLine="360" w:firstLineChars="200"/>
              <w:jc w:val="left"/>
              <w:textAlignment w:val="center"/>
              <w:rPr>
                <w:rFonts w:hint="eastAsia"/>
                <w:color w:val="auto"/>
                <w:sz w:val="18"/>
                <w:szCs w:val="18"/>
              </w:rPr>
            </w:pPr>
            <w:r>
              <w:rPr>
                <w:rFonts w:hint="eastAsia" w:ascii="宋体" w:hAnsi="宋体" w:eastAsia="宋体" w:cs="宋体"/>
                <w:i w:val="0"/>
                <w:color w:val="auto"/>
                <w:kern w:val="0"/>
                <w:sz w:val="18"/>
                <w:szCs w:val="18"/>
                <w:highlight w:val="none"/>
                <w:u w:val="none"/>
                <w:lang w:val="en-US" w:eastAsia="zh-CN" w:bidi="ar"/>
              </w:rPr>
              <w:t>按 SC/T 5002-2009 中“10 工作压力试验”</w:t>
            </w:r>
            <w:r>
              <w:rPr>
                <w:rStyle w:val="13"/>
                <w:color w:val="auto"/>
                <w:highlight w:val="none"/>
                <w:lang w:val="en-US" w:eastAsia="zh-CN" w:bidi="ar"/>
              </w:rPr>
              <w:t>试验</w:t>
            </w:r>
            <w:r>
              <w:rPr>
                <w:rFonts w:hint="eastAsia" w:ascii="宋体" w:hAnsi="宋体" w:eastAsia="宋体" w:cs="宋体"/>
                <w:i w:val="0"/>
                <w:color w:val="auto"/>
                <w:kern w:val="0"/>
                <w:sz w:val="18"/>
                <w:szCs w:val="18"/>
                <w:highlight w:val="none"/>
                <w:u w:val="none"/>
                <w:lang w:val="en-US" w:eastAsia="zh-CN" w:bidi="ar"/>
              </w:rPr>
              <w:t>，试验后浮球内部无渗漏</w:t>
            </w:r>
            <w:r>
              <w:rPr>
                <w:rFonts w:hint="eastAsia" w:ascii="宋体" w:hAnsi="宋体" w:cs="宋体"/>
                <w:i w:val="0"/>
                <w:color w:val="auto"/>
                <w:kern w:val="0"/>
                <w:sz w:val="18"/>
                <w:szCs w:val="18"/>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85" w:type="dxa"/>
            <w:shd w:val="clear" w:color="auto" w:fill="auto"/>
            <w:vAlign w:val="center"/>
          </w:tcPr>
          <w:p>
            <w:pPr>
              <w:pStyle w:val="27"/>
              <w:widowControl w:val="0"/>
              <w:ind w:firstLine="0" w:firstLineChars="0"/>
              <w:jc w:val="center"/>
              <w:rPr>
                <w:rFonts w:hint="eastAsia" w:ascii="宋体" w:hAnsi="Times New Roman" w:eastAsia="宋体" w:cs="Times New Roman"/>
                <w:color w:val="auto"/>
                <w:sz w:val="18"/>
                <w:szCs w:val="18"/>
                <w:lang w:val="en-US" w:eastAsia="zh-CN" w:bidi="ar-SA"/>
              </w:rPr>
            </w:pPr>
            <w:r>
              <w:rPr>
                <w:rFonts w:hint="eastAsia"/>
                <w:color w:val="auto"/>
                <w:sz w:val="18"/>
                <w:szCs w:val="18"/>
              </w:rPr>
              <w:t>氧化诱导时间</w:t>
            </w:r>
            <w:r>
              <w:rPr>
                <w:rFonts w:hint="eastAsia"/>
                <w:color w:val="auto"/>
                <w:sz w:val="18"/>
                <w:szCs w:val="18"/>
                <w:lang w:eastAsia="zh-CN"/>
              </w:rPr>
              <w:t>（</w:t>
            </w:r>
            <w:r>
              <w:rPr>
                <w:rFonts w:hint="eastAsia"/>
                <w:color w:val="auto"/>
                <w:sz w:val="18"/>
                <w:szCs w:val="18"/>
              </w:rPr>
              <w:t>min</w:t>
            </w:r>
            <w:r>
              <w:rPr>
                <w:rFonts w:hint="eastAsia"/>
                <w:color w:val="auto"/>
                <w:sz w:val="18"/>
                <w:szCs w:val="18"/>
                <w:lang w:eastAsia="zh-CN"/>
              </w:rPr>
              <w:t>）</w:t>
            </w:r>
          </w:p>
        </w:tc>
        <w:tc>
          <w:tcPr>
            <w:tcW w:w="1068" w:type="dxa"/>
            <w:vAlign w:val="center"/>
          </w:tcPr>
          <w:p>
            <w:pPr>
              <w:pStyle w:val="27"/>
              <w:widowControl w:val="0"/>
              <w:ind w:firstLine="0" w:firstLineChars="0"/>
              <w:jc w:val="center"/>
              <w:rPr>
                <w:rFonts w:hint="eastAsia" w:ascii="宋体" w:hAnsi="Times New Roman" w:eastAsia="宋体" w:cs="Times New Roman"/>
                <w:color w:val="auto"/>
                <w:sz w:val="18"/>
                <w:szCs w:val="18"/>
                <w:lang w:val="en-US" w:eastAsia="zh-CN" w:bidi="ar-SA"/>
              </w:rPr>
            </w:pPr>
            <w:r>
              <w:rPr>
                <w:rFonts w:hint="eastAsia"/>
                <w:color w:val="auto"/>
                <w:sz w:val="18"/>
                <w:szCs w:val="18"/>
              </w:rPr>
              <w:t>试验温度</w:t>
            </w:r>
          </w:p>
        </w:tc>
        <w:tc>
          <w:tcPr>
            <w:tcW w:w="1812" w:type="dxa"/>
            <w:vAlign w:val="center"/>
          </w:tcPr>
          <w:p>
            <w:pPr>
              <w:pStyle w:val="27"/>
              <w:widowControl w:val="0"/>
              <w:ind w:firstLine="0" w:firstLineChars="0"/>
              <w:jc w:val="center"/>
              <w:rPr>
                <w:rFonts w:hint="eastAsia" w:ascii="宋体" w:hAnsi="Times New Roman" w:eastAsia="宋体" w:cs="Times New Roman"/>
                <w:color w:val="auto"/>
                <w:sz w:val="18"/>
                <w:szCs w:val="18"/>
                <w:lang w:val="en-US" w:eastAsia="zh-CN" w:bidi="ar-SA"/>
              </w:rPr>
            </w:pPr>
            <w:r>
              <w:rPr>
                <w:rFonts w:hint="eastAsia"/>
                <w:color w:val="auto"/>
                <w:sz w:val="18"/>
                <w:szCs w:val="18"/>
              </w:rPr>
              <w:t>210  ℃</w:t>
            </w:r>
          </w:p>
        </w:tc>
        <w:tc>
          <w:tcPr>
            <w:tcW w:w="4721" w:type="dxa"/>
            <w:vAlign w:val="top"/>
          </w:tcPr>
          <w:p>
            <w:pPr>
              <w:pStyle w:val="27"/>
              <w:widowControl w:val="0"/>
              <w:ind w:firstLine="360" w:firstLineChars="200"/>
              <w:jc w:val="left"/>
              <w:rPr>
                <w:rFonts w:hint="eastAsia" w:ascii="宋体" w:hAnsi="Times New Roman" w:eastAsia="宋体" w:cs="Times New Roman"/>
                <w:color w:val="auto"/>
                <w:sz w:val="18"/>
                <w:szCs w:val="18"/>
                <w:lang w:val="en-US" w:eastAsia="zh-CN" w:bidi="ar-SA"/>
              </w:rPr>
            </w:pPr>
            <w:r>
              <w:rPr>
                <w:rFonts w:hint="eastAsia"/>
                <w:color w:val="auto"/>
                <w:sz w:val="18"/>
                <w:szCs w:val="18"/>
              </w:rPr>
              <w:t>按 GB/T 19466.6-2009 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85" w:type="dxa"/>
            <w:shd w:val="clear" w:color="auto" w:fill="auto"/>
            <w:vAlign w:val="center"/>
          </w:tcPr>
          <w:p>
            <w:pPr>
              <w:pStyle w:val="27"/>
              <w:widowControl w:val="0"/>
              <w:ind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rPr>
              <w:t>炭黑含量（黑色）</w:t>
            </w:r>
          </w:p>
        </w:tc>
        <w:tc>
          <w:tcPr>
            <w:tcW w:w="1068" w:type="dxa"/>
            <w:vAlign w:val="center"/>
          </w:tcPr>
          <w:p>
            <w:pPr>
              <w:pStyle w:val="27"/>
              <w:widowControl w:val="0"/>
              <w:ind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1812" w:type="dxa"/>
            <w:vAlign w:val="center"/>
          </w:tcPr>
          <w:p>
            <w:pPr>
              <w:pStyle w:val="27"/>
              <w:widowControl w:val="0"/>
              <w:ind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4721" w:type="dxa"/>
            <w:vAlign w:val="top"/>
          </w:tcPr>
          <w:p>
            <w:pPr>
              <w:pStyle w:val="27"/>
              <w:widowControl w:val="0"/>
              <w:ind w:firstLine="360" w:firstLineChars="200"/>
              <w:jc w:val="left"/>
              <w:rPr>
                <w:rFonts w:hint="eastAsia" w:ascii="宋体" w:hAnsi="Times New Roman" w:eastAsia="宋体" w:cs="Times New Roman"/>
                <w:color w:val="auto"/>
                <w:sz w:val="18"/>
                <w:szCs w:val="18"/>
                <w:lang w:val="en-US" w:eastAsia="zh-CN" w:bidi="ar-SA"/>
              </w:rPr>
            </w:pPr>
            <w:r>
              <w:rPr>
                <w:rFonts w:hint="eastAsia"/>
                <w:color w:val="auto"/>
                <w:sz w:val="18"/>
                <w:szCs w:val="18"/>
              </w:rPr>
              <w:t>按 GB/T 13021 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85" w:type="dxa"/>
            <w:shd w:val="clear" w:color="auto" w:fill="auto"/>
            <w:vAlign w:val="center"/>
          </w:tcPr>
          <w:p>
            <w:pPr>
              <w:pStyle w:val="27"/>
              <w:widowControl w:val="0"/>
              <w:ind w:firstLine="0" w:firstLineChars="0"/>
              <w:jc w:val="center"/>
              <w:rPr>
                <w:rFonts w:hint="eastAsia" w:ascii="宋体" w:hAnsi="Times New Roman" w:eastAsia="宋体" w:cs="Times New Roman"/>
                <w:color w:val="auto"/>
                <w:sz w:val="18"/>
                <w:szCs w:val="18"/>
                <w:lang w:val="en-US" w:eastAsia="zh-CN" w:bidi="ar-SA"/>
              </w:rPr>
            </w:pPr>
            <w:r>
              <w:rPr>
                <w:rFonts w:hint="eastAsia"/>
                <w:color w:val="auto"/>
                <w:sz w:val="18"/>
                <w:szCs w:val="18"/>
              </w:rPr>
              <w:t>抗老化性能（非黑色）</w:t>
            </w:r>
          </w:p>
        </w:tc>
        <w:tc>
          <w:tcPr>
            <w:tcW w:w="1068" w:type="dxa"/>
            <w:vAlign w:val="center"/>
          </w:tcPr>
          <w:p>
            <w:pPr>
              <w:pStyle w:val="27"/>
              <w:widowControl w:val="0"/>
              <w:jc w:val="center"/>
              <w:rPr>
                <w:color w:val="auto"/>
                <w:sz w:val="18"/>
                <w:szCs w:val="18"/>
              </w:rPr>
            </w:pPr>
            <w:r>
              <w:rPr>
                <w:rFonts w:hint="eastAsia"/>
                <w:color w:val="auto"/>
                <w:sz w:val="18"/>
                <w:szCs w:val="18"/>
              </w:rPr>
              <w:t>灯的类型</w:t>
            </w:r>
          </w:p>
          <w:p>
            <w:pPr>
              <w:pStyle w:val="27"/>
              <w:widowControl w:val="0"/>
              <w:jc w:val="center"/>
              <w:rPr>
                <w:color w:val="auto"/>
                <w:sz w:val="18"/>
                <w:szCs w:val="18"/>
              </w:rPr>
            </w:pPr>
          </w:p>
          <w:p>
            <w:pPr>
              <w:pStyle w:val="27"/>
              <w:widowControl w:val="0"/>
              <w:jc w:val="center"/>
              <w:rPr>
                <w:color w:val="auto"/>
                <w:sz w:val="18"/>
                <w:szCs w:val="18"/>
              </w:rPr>
            </w:pPr>
          </w:p>
          <w:p>
            <w:pPr>
              <w:pStyle w:val="27"/>
              <w:widowControl w:val="0"/>
              <w:ind w:firstLine="0" w:firstLineChars="0"/>
              <w:jc w:val="center"/>
              <w:rPr>
                <w:rFonts w:hint="eastAsia" w:ascii="宋体" w:hAnsi="Times New Roman" w:eastAsia="宋体" w:cs="Times New Roman"/>
                <w:color w:val="auto"/>
                <w:sz w:val="18"/>
                <w:szCs w:val="18"/>
                <w:lang w:val="en-US" w:eastAsia="zh-CN" w:bidi="ar-SA"/>
              </w:rPr>
            </w:pPr>
            <w:r>
              <w:rPr>
                <w:rFonts w:hint="eastAsia"/>
                <w:color w:val="auto"/>
                <w:sz w:val="18"/>
                <w:szCs w:val="18"/>
              </w:rPr>
              <w:t>试验时间</w:t>
            </w:r>
          </w:p>
        </w:tc>
        <w:tc>
          <w:tcPr>
            <w:tcW w:w="1812" w:type="dxa"/>
            <w:vAlign w:val="center"/>
          </w:tcPr>
          <w:p>
            <w:pPr>
              <w:pStyle w:val="27"/>
              <w:widowControl w:val="0"/>
              <w:jc w:val="center"/>
              <w:rPr>
                <w:color w:val="auto"/>
                <w:sz w:val="18"/>
                <w:szCs w:val="18"/>
              </w:rPr>
            </w:pPr>
            <w:r>
              <w:rPr>
                <w:rFonts w:hint="eastAsia"/>
                <w:color w:val="auto"/>
                <w:sz w:val="18"/>
                <w:szCs w:val="18"/>
              </w:rPr>
              <w:t>1A</w:t>
            </w:r>
            <w:r>
              <w:rPr>
                <w:rFonts w:hint="eastAsia"/>
                <w:color w:val="auto"/>
                <w:sz w:val="18"/>
                <w:szCs w:val="18"/>
                <w:lang w:val="en-US" w:eastAsia="zh-CN"/>
              </w:rPr>
              <w:t xml:space="preserve"> </w:t>
            </w:r>
            <w:r>
              <w:rPr>
                <w:rFonts w:hint="eastAsia"/>
                <w:color w:val="auto"/>
                <w:sz w:val="18"/>
                <w:szCs w:val="18"/>
              </w:rPr>
              <w:t>型（UVA-340）荧光紫外灯或相应的 1A 型荧光紫外灯组</w:t>
            </w:r>
          </w:p>
          <w:p>
            <w:pPr>
              <w:pStyle w:val="27"/>
              <w:widowControl w:val="0"/>
              <w:ind w:firstLine="0" w:firstLineChars="0"/>
              <w:jc w:val="center"/>
              <w:rPr>
                <w:rFonts w:hint="eastAsia" w:ascii="宋体" w:hAnsi="Times New Roman" w:eastAsia="宋体" w:cs="Times New Roman"/>
                <w:color w:val="auto"/>
                <w:sz w:val="18"/>
                <w:szCs w:val="18"/>
                <w:lang w:val="en-US" w:eastAsia="zh-CN" w:bidi="ar-SA"/>
              </w:rPr>
            </w:pPr>
            <w:r>
              <w:rPr>
                <w:rFonts w:hint="eastAsia"/>
                <w:color w:val="auto"/>
                <w:sz w:val="18"/>
                <w:szCs w:val="18"/>
              </w:rPr>
              <w:t>3000h</w:t>
            </w:r>
          </w:p>
        </w:tc>
        <w:tc>
          <w:tcPr>
            <w:tcW w:w="4721" w:type="dxa"/>
            <w:vAlign w:val="center"/>
          </w:tcPr>
          <w:p>
            <w:pPr>
              <w:pStyle w:val="27"/>
              <w:widowControl w:val="0"/>
              <w:ind w:firstLine="360" w:firstLineChars="200"/>
              <w:jc w:val="left"/>
              <w:rPr>
                <w:rFonts w:hint="eastAsia" w:ascii="宋体" w:hAnsi="Times New Roman" w:eastAsia="宋体" w:cs="Times New Roman"/>
                <w:color w:val="auto"/>
                <w:sz w:val="18"/>
                <w:szCs w:val="18"/>
                <w:lang w:val="en-US" w:eastAsia="zh-CN" w:bidi="ar-SA"/>
              </w:rPr>
            </w:pPr>
            <w:r>
              <w:rPr>
                <w:rFonts w:hint="eastAsia"/>
                <w:color w:val="auto"/>
                <w:sz w:val="18"/>
                <w:szCs w:val="18"/>
              </w:rPr>
              <w:t xml:space="preserve">按 GB/T 16422.3-2014 </w:t>
            </w:r>
            <w:r>
              <w:rPr>
                <w:rFonts w:hint="eastAsia"/>
                <w:color w:val="auto"/>
                <w:sz w:val="18"/>
                <w:szCs w:val="18"/>
                <w:lang w:eastAsia="zh-CN"/>
              </w:rPr>
              <w:t>试验</w:t>
            </w:r>
            <w:r>
              <w:rPr>
                <w:rFonts w:hint="eastAsia"/>
                <w:color w:val="auto"/>
                <w:sz w:val="18"/>
                <w:szCs w:val="18"/>
              </w:rPr>
              <w:t>，测试条件取 GB/T 16422.3-2014 中表 4 方法 A：人工气候老化，循环序号 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85" w:type="dxa"/>
            <w:shd w:val="clear" w:color="auto" w:fill="auto"/>
            <w:vAlign w:val="center"/>
          </w:tcPr>
          <w:p>
            <w:pPr>
              <w:pStyle w:val="27"/>
              <w:widowControl w:val="0"/>
              <w:jc w:val="center"/>
              <w:rPr>
                <w:rFonts w:hint="eastAsia"/>
                <w:color w:val="auto"/>
                <w:sz w:val="18"/>
                <w:szCs w:val="18"/>
              </w:rPr>
            </w:pPr>
            <w:r>
              <w:rPr>
                <w:rFonts w:hint="eastAsia"/>
                <w:color w:val="auto"/>
                <w:sz w:val="18"/>
                <w:szCs w:val="18"/>
              </w:rPr>
              <w:t>材料一致性</w:t>
            </w:r>
          </w:p>
        </w:tc>
        <w:tc>
          <w:tcPr>
            <w:tcW w:w="1068" w:type="dxa"/>
            <w:vAlign w:val="center"/>
          </w:tcPr>
          <w:p>
            <w:pPr>
              <w:pStyle w:val="27"/>
              <w:widowControl w:val="0"/>
              <w:jc w:val="center"/>
              <w:rPr>
                <w:rFonts w:hint="default" w:eastAsia="宋体"/>
                <w:color w:val="auto"/>
                <w:sz w:val="18"/>
                <w:szCs w:val="18"/>
                <w:lang w:val="en-US" w:eastAsia="zh-CN"/>
              </w:rPr>
            </w:pPr>
            <w:r>
              <w:rPr>
                <w:rFonts w:hint="eastAsia"/>
                <w:color w:val="auto"/>
                <w:sz w:val="18"/>
                <w:szCs w:val="18"/>
                <w:lang w:val="en-US" w:eastAsia="zh-CN"/>
              </w:rPr>
              <w:t>/</w:t>
            </w:r>
          </w:p>
        </w:tc>
        <w:tc>
          <w:tcPr>
            <w:tcW w:w="1812" w:type="dxa"/>
            <w:vAlign w:val="center"/>
          </w:tcPr>
          <w:p>
            <w:pPr>
              <w:pStyle w:val="27"/>
              <w:widowControl w:val="0"/>
              <w:jc w:val="center"/>
              <w:rPr>
                <w:rFonts w:hint="eastAsia" w:eastAsia="宋体"/>
                <w:color w:val="auto"/>
                <w:sz w:val="18"/>
                <w:szCs w:val="18"/>
                <w:lang w:val="en-US" w:eastAsia="zh-CN"/>
              </w:rPr>
            </w:pPr>
            <w:r>
              <w:rPr>
                <w:rFonts w:hint="eastAsia"/>
                <w:color w:val="auto"/>
                <w:sz w:val="18"/>
                <w:szCs w:val="18"/>
                <w:lang w:val="en-US" w:eastAsia="zh-CN"/>
              </w:rPr>
              <w:t>/</w:t>
            </w:r>
          </w:p>
        </w:tc>
        <w:tc>
          <w:tcPr>
            <w:tcW w:w="4721" w:type="dxa"/>
          </w:tcPr>
          <w:p>
            <w:pPr>
              <w:pStyle w:val="27"/>
              <w:widowControl w:val="0"/>
              <w:ind w:firstLine="360" w:firstLineChars="200"/>
              <w:jc w:val="left"/>
              <w:rPr>
                <w:rFonts w:hint="eastAsia"/>
                <w:color w:val="auto"/>
                <w:sz w:val="18"/>
                <w:szCs w:val="18"/>
              </w:rPr>
            </w:pPr>
            <w:r>
              <w:rPr>
                <w:rFonts w:hint="eastAsia"/>
                <w:color w:val="auto"/>
                <w:sz w:val="18"/>
                <w:szCs w:val="18"/>
              </w:rPr>
              <w:t xml:space="preserve">按 GB/T 19466.3-2004 检测材料的熔融温度，再结合红外光谱分析结果共同确定。红外光谱特性检测按 GB/T 6040 </w:t>
            </w:r>
            <w:r>
              <w:rPr>
                <w:rFonts w:hint="eastAsia"/>
                <w:color w:val="auto"/>
                <w:sz w:val="18"/>
                <w:szCs w:val="18"/>
                <w:lang w:eastAsia="zh-CN"/>
              </w:rPr>
              <w:t>试验</w:t>
            </w:r>
            <w:r>
              <w:rPr>
                <w:rFonts w:hint="eastAsia"/>
                <w:color w:val="auto"/>
                <w:sz w:val="18"/>
                <w:szCs w:val="18"/>
              </w:rPr>
              <w:t>。</w:t>
            </w:r>
          </w:p>
        </w:tc>
      </w:tr>
    </w:tbl>
    <w:p>
      <w:pPr>
        <w:pStyle w:val="29"/>
        <w:numPr>
          <w:ilvl w:val="0"/>
          <w:numId w:val="0"/>
        </w:numPr>
        <w:spacing w:before="240" w:after="240"/>
        <w:ind w:firstLine="360" w:firstLineChars="200"/>
        <w:rPr>
          <w:rFonts w:hint="eastAsia" w:ascii="宋体" w:hAnsi="宋体" w:eastAsia="宋体" w:cs="宋体"/>
          <w:color w:val="auto"/>
          <w:sz w:val="18"/>
          <w:highlight w:val="none"/>
        </w:rPr>
      </w:pPr>
    </w:p>
    <w:p>
      <w:pPr>
        <w:pStyle w:val="35"/>
        <w:numPr>
          <w:ilvl w:val="0"/>
          <w:numId w:val="0"/>
        </w:numPr>
        <w:shd w:val="clear" w:color="FFFFFF" w:fill="FFFFFF"/>
        <w:tabs>
          <w:tab w:val="left" w:pos="6406"/>
        </w:tabs>
        <w:spacing w:before="60" w:after="120"/>
        <w:ind w:leftChars="0"/>
        <w:jc w:val="both"/>
        <w:rPr>
          <w:rFonts w:hint="eastAsia" w:ascii="宋体" w:hAnsi="宋体" w:eastAsia="宋体" w:cs="宋体"/>
          <w:color w:val="auto"/>
          <w:highlight w:val="none"/>
        </w:rPr>
      </w:pPr>
      <w:r>
        <w:rPr>
          <w:rFonts w:hint="eastAsia"/>
          <w:color w:val="auto"/>
          <w:lang w:val="en-US" w:eastAsia="zh-CN"/>
        </w:rPr>
        <w:br w:type="page"/>
      </w:r>
    </w:p>
    <w:p>
      <w:pPr>
        <w:pStyle w:val="35"/>
        <w:shd w:val="clear" w:color="FFFFFF" w:fill="FFFFFF"/>
        <w:tabs>
          <w:tab w:val="left" w:pos="6406"/>
        </w:tabs>
        <w:spacing w:before="60" w:after="120"/>
        <w:rPr>
          <w:rFonts w:hint="eastAsia"/>
          <w:color w:val="auto"/>
        </w:rPr>
      </w:pPr>
    </w:p>
    <w:p>
      <w:pPr>
        <w:pStyle w:val="35"/>
        <w:keepNext w:val="0"/>
        <w:keepLines w:val="0"/>
        <w:pageBreakBefore w:val="0"/>
        <w:widowControl/>
        <w:numPr>
          <w:ilvl w:val="0"/>
          <w:numId w:val="0"/>
        </w:numPr>
        <w:shd w:val="clear" w:color="FFFFFF" w:fill="FFFFFF"/>
        <w:tabs>
          <w:tab w:val="left" w:pos="6406"/>
        </w:tabs>
        <w:kinsoku/>
        <w:wordWrap/>
        <w:overflowPunct/>
        <w:topLinePunct w:val="0"/>
        <w:autoSpaceDE/>
        <w:autoSpaceDN/>
        <w:bidi w:val="0"/>
        <w:adjustRightInd/>
        <w:snapToGrid/>
        <w:spacing w:before="60" w:after="120"/>
        <w:ind w:leftChars="0"/>
        <w:jc w:val="center"/>
        <w:textAlignment w:val="auto"/>
        <w:rPr>
          <w:rFonts w:hint="eastAsia"/>
          <w:color w:val="auto"/>
        </w:rPr>
      </w:pPr>
      <w:r>
        <w:rPr>
          <w:rFonts w:hint="eastAsia"/>
          <w:color w:val="auto"/>
        </w:rPr>
        <w:t>（资料性）</w:t>
      </w:r>
    </w:p>
    <w:p>
      <w:pPr>
        <w:pStyle w:val="35"/>
        <w:keepNext w:val="0"/>
        <w:keepLines w:val="0"/>
        <w:pageBreakBefore w:val="0"/>
        <w:widowControl/>
        <w:numPr>
          <w:ilvl w:val="0"/>
          <w:numId w:val="0"/>
        </w:numPr>
        <w:shd w:val="clear" w:color="FFFFFF" w:fill="FFFFFF"/>
        <w:tabs>
          <w:tab w:val="left" w:pos="6406"/>
        </w:tabs>
        <w:kinsoku/>
        <w:wordWrap/>
        <w:overflowPunct/>
        <w:topLinePunct w:val="0"/>
        <w:autoSpaceDE/>
        <w:autoSpaceDN/>
        <w:bidi w:val="0"/>
        <w:adjustRightInd/>
        <w:snapToGrid/>
        <w:spacing w:before="60" w:after="120"/>
        <w:ind w:leftChars="0"/>
        <w:jc w:val="center"/>
        <w:textAlignment w:val="auto"/>
        <w:rPr>
          <w:rFonts w:hint="eastAsia"/>
          <w:color w:val="auto"/>
        </w:rPr>
      </w:pPr>
      <w:r>
        <w:rPr>
          <w:rFonts w:hint="eastAsia"/>
          <w:color w:val="auto"/>
        </w:rPr>
        <w:t>海上养殖布局推荐</w:t>
      </w:r>
    </w:p>
    <w:p>
      <w:pPr>
        <w:pStyle w:val="36"/>
        <w:spacing w:before="120" w:after="120"/>
        <w:rPr>
          <w:rFonts w:hint="eastAsia"/>
          <w:color w:val="auto"/>
          <w:szCs w:val="22"/>
          <w:highlight w:val="none"/>
        </w:rPr>
      </w:pPr>
      <w:r>
        <w:rPr>
          <w:rFonts w:hint="eastAsia"/>
          <w:color w:val="auto"/>
          <w:szCs w:val="22"/>
          <w:highlight w:val="none"/>
        </w:rPr>
        <w:t>渔排养殖</w:t>
      </w:r>
    </w:p>
    <w:p>
      <w:pPr>
        <w:pStyle w:val="19"/>
        <w:ind w:firstLine="420"/>
        <w:rPr>
          <w:rFonts w:hint="eastAsia" w:hAnsi="宋体" w:cs="宋体"/>
          <w:color w:val="auto"/>
          <w:highlight w:val="none"/>
        </w:rPr>
      </w:pPr>
      <w:r>
        <w:rPr>
          <w:rFonts w:hint="eastAsia" w:hAnsi="宋体" w:cs="宋体"/>
          <w:color w:val="auto"/>
          <w:highlight w:val="none"/>
        </w:rPr>
        <w:t>渔排网箱规格 4.0m×4.0m 至 5.5 m×5.5m 不等，若干个网箱连成一个网箱片，每个网箱片面积不超过 3000㎡，由不超过 20 个网箱片组成一个网箱区。各网箱片间应留有 50m 以上宽度的主通道和 20m 以上宽度的次通道，每个网箱区之间应间隔 500m 以上。养殖网箱面积不超过网箱区水域面积的 50％。</w:t>
      </w:r>
    </w:p>
    <w:p>
      <w:pPr>
        <w:pStyle w:val="36"/>
        <w:spacing w:before="120" w:after="120"/>
        <w:rPr>
          <w:rFonts w:hint="eastAsia"/>
          <w:color w:val="auto"/>
          <w:szCs w:val="22"/>
          <w:highlight w:val="none"/>
        </w:rPr>
      </w:pPr>
      <w:r>
        <w:rPr>
          <w:rFonts w:hint="eastAsia"/>
          <w:color w:val="auto"/>
          <w:szCs w:val="22"/>
          <w:highlight w:val="none"/>
        </w:rPr>
        <w:t>贝类、海参延绳养殖</w:t>
      </w:r>
    </w:p>
    <w:p>
      <w:pPr>
        <w:pStyle w:val="37"/>
        <w:spacing w:before="120" w:after="120"/>
        <w:rPr>
          <w:rFonts w:hint="eastAsia"/>
          <w:color w:val="auto"/>
          <w:szCs w:val="22"/>
          <w:highlight w:val="none"/>
        </w:rPr>
      </w:pPr>
      <w:r>
        <w:rPr>
          <w:rFonts w:hint="eastAsia"/>
          <w:color w:val="auto"/>
          <w:lang w:val="en-US" w:eastAsia="zh-CN"/>
        </w:rPr>
        <w:t>B.2.1</w:t>
      </w:r>
      <w:r>
        <w:rPr>
          <w:rFonts w:hint="eastAsia"/>
          <w:color w:val="auto"/>
          <w:szCs w:val="22"/>
          <w:highlight w:val="none"/>
        </w:rPr>
        <w:t xml:space="preserve"> 鲍延绳养殖</w:t>
      </w:r>
    </w:p>
    <w:p>
      <w:pPr>
        <w:pStyle w:val="19"/>
        <w:ind w:firstLine="420"/>
        <w:rPr>
          <w:rFonts w:hint="eastAsia" w:hAnsi="宋体" w:cs="宋体"/>
          <w:color w:val="auto"/>
          <w:highlight w:val="none"/>
        </w:rPr>
      </w:pPr>
      <w:r>
        <w:rPr>
          <w:rFonts w:hint="eastAsia" w:hAnsi="宋体" w:cs="宋体"/>
          <w:color w:val="auto"/>
          <w:highlight w:val="none"/>
        </w:rPr>
        <w:t>鲍延绳养殖单元由单条直径 22 mm，长度 100m 左右（不含锚绳部分）的缆绳为主梗绳，其上按 2.85 m 左右的等间距布置若干浮球提供浮力，按 0.6m 左右等间距布置养殖笼，养殖笼为 5-6 层。养殖场地每公顷为一个养殖单元，区间距离 10～25m。</w:t>
      </w:r>
    </w:p>
    <w:p>
      <w:pPr>
        <w:pStyle w:val="18"/>
        <w:numPr>
          <w:ilvl w:val="0"/>
          <w:numId w:val="0"/>
        </w:numPr>
        <w:spacing w:before="120" w:after="120"/>
        <w:rPr>
          <w:rFonts w:hint="eastAsia"/>
          <w:color w:val="auto"/>
          <w:szCs w:val="22"/>
          <w:highlight w:val="none"/>
        </w:rPr>
      </w:pPr>
      <w:r>
        <w:rPr>
          <w:rFonts w:hint="eastAsia"/>
          <w:color w:val="auto"/>
          <w:lang w:val="en-US" w:eastAsia="zh-CN"/>
        </w:rPr>
        <w:t>B.2.</w:t>
      </w:r>
      <w:r>
        <w:rPr>
          <w:rFonts w:hint="eastAsia"/>
          <w:color w:val="auto"/>
          <w:szCs w:val="22"/>
          <w:highlight w:val="none"/>
        </w:rPr>
        <w:t>2 贻贝延绳养殖</w:t>
      </w:r>
    </w:p>
    <w:p>
      <w:pPr>
        <w:pStyle w:val="19"/>
        <w:ind w:firstLine="420"/>
        <w:rPr>
          <w:rFonts w:hint="eastAsia" w:hAnsi="宋体" w:cs="宋体"/>
          <w:color w:val="auto"/>
          <w:highlight w:val="none"/>
        </w:rPr>
      </w:pPr>
      <w:r>
        <w:rPr>
          <w:rFonts w:hint="eastAsia" w:hAnsi="宋体" w:cs="宋体"/>
          <w:color w:val="auto"/>
          <w:highlight w:val="none"/>
        </w:rPr>
        <w:t>贻贝延绳养殖单元由单条直径 22mm，长度 70m 左右（不含锚绳部分）的缆绳为主梗绳，其上按 1.2m左右的等间距布置若干浮球提供浮力，按 1.2m 左右等间距布置养殖串，两条主梗绳间距 5 m，养殖场地每公顷为一个养殖单元，区间距离 10～25m。</w:t>
      </w:r>
    </w:p>
    <w:p>
      <w:pPr>
        <w:pStyle w:val="18"/>
        <w:numPr>
          <w:ilvl w:val="0"/>
          <w:numId w:val="0"/>
        </w:numPr>
        <w:spacing w:before="120" w:after="120"/>
        <w:rPr>
          <w:rFonts w:hint="eastAsia"/>
          <w:color w:val="auto"/>
          <w:szCs w:val="22"/>
          <w:highlight w:val="none"/>
        </w:rPr>
      </w:pPr>
      <w:r>
        <w:rPr>
          <w:rFonts w:hint="eastAsia"/>
          <w:color w:val="auto"/>
          <w:lang w:val="en-US" w:eastAsia="zh-CN"/>
        </w:rPr>
        <w:t>B.2.</w:t>
      </w:r>
      <w:r>
        <w:rPr>
          <w:rFonts w:hint="eastAsia"/>
          <w:color w:val="auto"/>
          <w:szCs w:val="22"/>
          <w:highlight w:val="none"/>
        </w:rPr>
        <w:t>3 牡蛎延绳养殖</w:t>
      </w:r>
    </w:p>
    <w:p>
      <w:pPr>
        <w:pStyle w:val="19"/>
        <w:ind w:firstLine="420"/>
        <w:rPr>
          <w:rFonts w:hint="eastAsia" w:hAnsi="宋体" w:cs="宋体"/>
          <w:color w:val="auto"/>
          <w:highlight w:val="none"/>
        </w:rPr>
      </w:pPr>
      <w:r>
        <w:rPr>
          <w:rFonts w:hint="eastAsia" w:hAnsi="宋体" w:cs="宋体"/>
          <w:color w:val="auto"/>
          <w:highlight w:val="none"/>
        </w:rPr>
        <w:t>基本构造是用两条直径 20mm，长度 130 m 左右的缆绳并列，中间按 2m 左右等距离连接若干个塑胶浮球作浮力，两端各以锚固定，将采苗器串吊挂于绳上，每串间距 20～40cm。养殖场地每公顷为一个养殖单元，区间距离 10～25m。</w:t>
      </w:r>
    </w:p>
    <w:p>
      <w:pPr>
        <w:pStyle w:val="18"/>
        <w:numPr>
          <w:ilvl w:val="0"/>
          <w:numId w:val="0"/>
        </w:numPr>
        <w:spacing w:before="120" w:after="120"/>
        <w:rPr>
          <w:rFonts w:hint="eastAsia"/>
          <w:color w:val="auto"/>
          <w:szCs w:val="22"/>
          <w:highlight w:val="none"/>
        </w:rPr>
      </w:pPr>
      <w:r>
        <w:rPr>
          <w:rFonts w:hint="eastAsia"/>
          <w:color w:val="auto"/>
          <w:lang w:val="en-US" w:eastAsia="zh-CN"/>
        </w:rPr>
        <w:t>B.2.</w:t>
      </w:r>
      <w:r>
        <w:rPr>
          <w:rFonts w:hint="eastAsia"/>
          <w:color w:val="auto"/>
          <w:szCs w:val="22"/>
          <w:highlight w:val="none"/>
        </w:rPr>
        <w:t>4 其他贝类延绳养殖</w:t>
      </w:r>
    </w:p>
    <w:p>
      <w:pPr>
        <w:pStyle w:val="19"/>
        <w:ind w:firstLine="420"/>
        <w:rPr>
          <w:rFonts w:hint="eastAsia" w:hAnsi="宋体" w:cs="宋体"/>
          <w:color w:val="auto"/>
          <w:szCs w:val="22"/>
          <w:highlight w:val="none"/>
        </w:rPr>
      </w:pPr>
      <w:r>
        <w:rPr>
          <w:rFonts w:hint="eastAsia" w:hAnsi="宋体" w:cs="宋体"/>
          <w:color w:val="auto"/>
          <w:szCs w:val="22"/>
          <w:highlight w:val="none"/>
        </w:rPr>
        <w:t>根据养殖对象习性，参考鲍、贻贝、牡蛎等进行布局。</w:t>
      </w:r>
    </w:p>
    <w:p>
      <w:pPr>
        <w:pStyle w:val="18"/>
        <w:numPr>
          <w:ilvl w:val="0"/>
          <w:numId w:val="0"/>
        </w:numPr>
        <w:spacing w:before="120" w:after="120"/>
        <w:rPr>
          <w:rFonts w:hint="eastAsia"/>
          <w:color w:val="auto"/>
          <w:szCs w:val="22"/>
          <w:highlight w:val="none"/>
        </w:rPr>
      </w:pPr>
      <w:r>
        <w:rPr>
          <w:rFonts w:hint="eastAsia"/>
          <w:color w:val="auto"/>
          <w:lang w:val="en-US" w:eastAsia="zh-CN"/>
        </w:rPr>
        <w:t>B.2.</w:t>
      </w:r>
      <w:r>
        <w:rPr>
          <w:rFonts w:hint="eastAsia"/>
          <w:color w:val="auto"/>
          <w:szCs w:val="22"/>
          <w:highlight w:val="none"/>
        </w:rPr>
        <w:t>5 海参延绳养殖</w:t>
      </w:r>
    </w:p>
    <w:p>
      <w:pPr>
        <w:pStyle w:val="19"/>
        <w:ind w:firstLine="420"/>
        <w:rPr>
          <w:rFonts w:hint="eastAsia" w:hAnsi="宋体" w:cs="宋体"/>
          <w:color w:val="auto"/>
          <w:szCs w:val="22"/>
          <w:highlight w:val="none"/>
        </w:rPr>
      </w:pPr>
      <w:r>
        <w:rPr>
          <w:rFonts w:hint="eastAsia" w:hAnsi="宋体" w:cs="宋体"/>
          <w:color w:val="auto"/>
          <w:szCs w:val="22"/>
          <w:highlight w:val="none"/>
        </w:rPr>
        <w:t>参考鲍延绳养殖布局。</w:t>
      </w:r>
    </w:p>
    <w:p>
      <w:pPr>
        <w:pStyle w:val="36"/>
        <w:spacing w:before="120" w:after="120"/>
        <w:rPr>
          <w:rFonts w:hint="eastAsia"/>
          <w:color w:val="auto"/>
          <w:szCs w:val="22"/>
          <w:highlight w:val="none"/>
        </w:rPr>
      </w:pPr>
      <w:r>
        <w:rPr>
          <w:rFonts w:hint="eastAsia"/>
          <w:color w:val="auto"/>
          <w:szCs w:val="22"/>
          <w:highlight w:val="none"/>
        </w:rPr>
        <w:t>藻类筏式养殖</w:t>
      </w:r>
    </w:p>
    <w:p>
      <w:pPr>
        <w:pStyle w:val="18"/>
        <w:numPr>
          <w:ilvl w:val="0"/>
          <w:numId w:val="0"/>
        </w:numPr>
        <w:spacing w:before="120" w:after="120"/>
        <w:rPr>
          <w:rFonts w:hint="eastAsia"/>
          <w:color w:val="auto"/>
          <w:szCs w:val="22"/>
          <w:highlight w:val="none"/>
        </w:rPr>
      </w:pPr>
      <w:r>
        <w:rPr>
          <w:rFonts w:hint="eastAsia"/>
          <w:color w:val="auto"/>
          <w:lang w:val="en-US" w:eastAsia="zh-CN"/>
        </w:rPr>
        <w:t>B.3.</w:t>
      </w:r>
      <w:r>
        <w:rPr>
          <w:rFonts w:hint="eastAsia"/>
          <w:color w:val="auto"/>
          <w:szCs w:val="22"/>
          <w:highlight w:val="none"/>
        </w:rPr>
        <w:t>1 海带筏式养殖</w:t>
      </w:r>
    </w:p>
    <w:p>
      <w:pPr>
        <w:pStyle w:val="19"/>
        <w:ind w:firstLine="420"/>
        <w:rPr>
          <w:rFonts w:hint="eastAsia" w:hAnsi="宋体" w:cs="宋体"/>
          <w:color w:val="auto"/>
          <w:szCs w:val="22"/>
          <w:highlight w:val="none"/>
        </w:rPr>
      </w:pPr>
      <w:r>
        <w:rPr>
          <w:rFonts w:hint="eastAsia" w:hAnsi="宋体" w:cs="宋体"/>
          <w:color w:val="auto"/>
          <w:szCs w:val="22"/>
          <w:highlight w:val="none"/>
        </w:rPr>
        <w:t>海带延绳养殖筏间距 5～8m，每 30～40 台浮筏为1区，区与区之间“田”字形排列，区间距30～40m。</w:t>
      </w:r>
    </w:p>
    <w:p>
      <w:pPr>
        <w:pStyle w:val="18"/>
        <w:numPr>
          <w:ilvl w:val="0"/>
          <w:numId w:val="0"/>
        </w:numPr>
        <w:spacing w:before="120" w:after="120"/>
        <w:rPr>
          <w:rFonts w:hint="eastAsia"/>
          <w:color w:val="auto"/>
          <w:szCs w:val="22"/>
          <w:highlight w:val="none"/>
        </w:rPr>
      </w:pPr>
      <w:r>
        <w:rPr>
          <w:rFonts w:hint="eastAsia"/>
          <w:color w:val="auto"/>
          <w:lang w:val="en-US" w:eastAsia="zh-CN"/>
        </w:rPr>
        <w:t>B.3.</w:t>
      </w:r>
      <w:r>
        <w:rPr>
          <w:rFonts w:hint="eastAsia"/>
          <w:color w:val="auto"/>
          <w:szCs w:val="22"/>
          <w:highlight w:val="none"/>
        </w:rPr>
        <w:t>2 其他藻类筏式养殖</w:t>
      </w:r>
    </w:p>
    <w:p>
      <w:pPr>
        <w:pStyle w:val="19"/>
        <w:ind w:firstLine="420"/>
        <w:rPr>
          <w:rFonts w:hint="eastAsia" w:hAnsi="宋体" w:cs="宋体"/>
          <w:color w:val="auto"/>
          <w:szCs w:val="22"/>
          <w:highlight w:val="none"/>
        </w:rPr>
      </w:pPr>
      <w:r>
        <w:rPr>
          <w:rFonts w:hint="eastAsia" w:hAnsi="宋体" w:cs="宋体"/>
          <w:color w:val="auto"/>
          <w:szCs w:val="22"/>
          <w:highlight w:val="none"/>
        </w:rPr>
        <w:t>其他类型藻类养殖参考海带养殖布局或根据当地相关技术规范或文件要求执行。</w:t>
      </w:r>
    </w:p>
    <w:p>
      <w:pPr>
        <w:pStyle w:val="36"/>
        <w:spacing w:before="120" w:after="120"/>
        <w:rPr>
          <w:rFonts w:hint="eastAsia"/>
          <w:color w:val="auto"/>
          <w:szCs w:val="22"/>
          <w:highlight w:val="none"/>
        </w:rPr>
      </w:pPr>
      <w:r>
        <w:rPr>
          <w:rFonts w:hint="eastAsia"/>
          <w:color w:val="auto"/>
          <w:szCs w:val="22"/>
          <w:highlight w:val="none"/>
        </w:rPr>
        <w:t>海上养殖布局仅做参考使用，各地可根据海区实际进行调整。</w:t>
      </w:r>
    </w:p>
    <w:p>
      <w:pPr>
        <w:pStyle w:val="35"/>
        <w:keepNext w:val="0"/>
        <w:keepLines w:val="0"/>
        <w:pageBreakBefore w:val="0"/>
        <w:widowControl/>
        <w:numPr>
          <w:ilvl w:val="0"/>
          <w:numId w:val="0"/>
        </w:numPr>
        <w:shd w:val="clear" w:color="FFFFFF" w:fill="FFFFFF"/>
        <w:tabs>
          <w:tab w:val="left" w:pos="6406"/>
        </w:tabs>
        <w:kinsoku/>
        <w:wordWrap/>
        <w:overflowPunct/>
        <w:topLinePunct w:val="0"/>
        <w:autoSpaceDE/>
        <w:autoSpaceDN/>
        <w:bidi w:val="0"/>
        <w:adjustRightInd/>
        <w:snapToGrid/>
        <w:spacing w:before="60" w:after="120"/>
        <w:ind w:leftChars="0"/>
        <w:jc w:val="center"/>
        <w:textAlignment w:val="auto"/>
        <w:rPr>
          <w:rFonts w:hint="eastAsia"/>
          <w:color w:val="auto"/>
        </w:rPr>
      </w:pPr>
    </w:p>
    <w:p>
      <w:pPr>
        <w:pStyle w:val="19"/>
        <w:ind w:firstLine="0" w:firstLineChars="0"/>
        <w:rPr>
          <w:rFonts w:hAnsi="宋体" w:cs="宋体"/>
          <w:color w:val="auto"/>
          <w:highlight w:val="none"/>
        </w:rPr>
      </w:pPr>
    </w:p>
    <w:sectPr>
      <w:pgSz w:w="11906" w:h="16838"/>
      <w:pgMar w:top="1213" w:right="1080" w:bottom="1213" w:left="1080" w:header="1418" w:footer="1134" w:gutter="284"/>
      <w:pgNumType w:fmt="decimal"/>
      <w:cols w:space="72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BxSrHAQAAewMAAA4AAABkcnMv&#10;ZTJvRG9jLnhtbK1TS44TMRTcI3EHy3viTi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OYBxSrHAQAAewMAAA4AAAAAAAAA&#10;AQAgAAAANA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upperLetter"/>
      <w:pStyle w:val="35"/>
      <w:suff w:val="nothing"/>
      <w:lvlText w:val="附录%1"/>
      <w:lvlJc w:val="left"/>
      <w:pPr>
        <w:ind w:left="0" w:firstLine="0"/>
      </w:pPr>
      <w:rPr>
        <w:rFonts w:hint="default"/>
        <w:b w:val="0"/>
        <w:bCs w:val="0"/>
        <w:spacing w:val="100"/>
      </w:rPr>
    </w:lvl>
    <w:lvl w:ilvl="1" w:tentative="0">
      <w:start w:val="1"/>
      <w:numFmt w:val="decimal"/>
      <w:pStyle w:val="36"/>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94A5BA1"/>
    <w:multiLevelType w:val="multilevel"/>
    <w:tmpl w:val="194A5BA1"/>
    <w:lvl w:ilvl="0" w:tentative="0">
      <w:start w:val="2"/>
      <w:numFmt w:val="decimal"/>
      <w:lvlText w:val="%1、"/>
      <w:lvlJc w:val="left"/>
      <w:pPr>
        <w:ind w:left="1083" w:hanging="360"/>
      </w:pPr>
      <w:rPr>
        <w:rFonts w:hint="default"/>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2">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3"/>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tentative="0">
      <w:start w:val="1"/>
      <w:numFmt w:val="lowerLetter"/>
      <w:pStyle w:val="26"/>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557C2AF5"/>
    <w:multiLevelType w:val="multilevel"/>
    <w:tmpl w:val="557C2AF5"/>
    <w:lvl w:ilvl="0" w:tentative="0">
      <w:start w:val="1"/>
      <w:numFmt w:val="decimal"/>
      <w:pStyle w:val="2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
    <w:nsid w:val="646260FA"/>
    <w:multiLevelType w:val="multilevel"/>
    <w:tmpl w:val="646260FA"/>
    <w:lvl w:ilvl="0" w:tentative="0">
      <w:start w:val="1"/>
      <w:numFmt w:val="decimal"/>
      <w:pStyle w:val="3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2"/>
      <w:suff w:val="nothing"/>
      <w:lvlText w:val="%1%2　"/>
      <w:lvlJc w:val="left"/>
      <w:pPr>
        <w:ind w:left="0" w:firstLine="0"/>
      </w:pPr>
      <w:rPr>
        <w:rFonts w:hint="eastAsia" w:ascii="黑体" w:eastAsia="黑体"/>
        <w:b w:val="0"/>
        <w:i w:val="0"/>
        <w:sz w:val="21"/>
      </w:rPr>
    </w:lvl>
    <w:lvl w:ilvl="2" w:tentative="0">
      <w:start w:val="1"/>
      <w:numFmt w:val="decimal"/>
      <w:pStyle w:val="2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8"/>
      <w:suff w:val="nothing"/>
      <w:lvlText w:val="%1%2.%3.%4　"/>
      <w:lvlJc w:val="left"/>
      <w:pPr>
        <w:ind w:left="0" w:firstLine="0"/>
      </w:pPr>
      <w:rPr>
        <w:rFonts w:hint="eastAsia" w:ascii="黑体" w:eastAsia="黑体"/>
        <w:b w:val="0"/>
        <w:i w:val="0"/>
        <w:sz w:val="21"/>
      </w:rPr>
    </w:lvl>
    <w:lvl w:ilvl="4" w:tentative="0">
      <w:start w:val="1"/>
      <w:numFmt w:val="decimal"/>
      <w:pStyle w:val="17"/>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DBF04F4"/>
    <w:multiLevelType w:val="multilevel"/>
    <w:tmpl w:val="6DBF04F4"/>
    <w:lvl w:ilvl="0" w:tentative="0">
      <w:start w:val="1"/>
      <w:numFmt w:val="none"/>
      <w:pStyle w:val="25"/>
      <w:lvlText w:val="%1注："/>
      <w:lvlJc w:val="left"/>
      <w:pPr>
        <w:ind w:left="737" w:hanging="374"/>
      </w:pPr>
      <w:rPr>
        <w:rFonts w:hint="eastAsia" w:ascii="黑体"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6"/>
  </w:num>
  <w:num w:numId="3">
    <w:abstractNumId w:val="7"/>
  </w:num>
  <w:num w:numId="4">
    <w:abstractNumId w:val="3"/>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jljZTI0OWE1MjE3MGM2YTBmZmRlNGFiYmJiNjIifQ=="/>
  </w:docVars>
  <w:rsids>
    <w:rsidRoot w:val="004806B8"/>
    <w:rsid w:val="004806B8"/>
    <w:rsid w:val="005368A6"/>
    <w:rsid w:val="02DC54E1"/>
    <w:rsid w:val="04D730AE"/>
    <w:rsid w:val="04E75B6B"/>
    <w:rsid w:val="058D267E"/>
    <w:rsid w:val="064226FF"/>
    <w:rsid w:val="08363CAE"/>
    <w:rsid w:val="0916227D"/>
    <w:rsid w:val="09AE2F86"/>
    <w:rsid w:val="0A3B5D05"/>
    <w:rsid w:val="0A9A14CA"/>
    <w:rsid w:val="0B4A4398"/>
    <w:rsid w:val="0BCC6D9E"/>
    <w:rsid w:val="0C8A44CF"/>
    <w:rsid w:val="0EB03261"/>
    <w:rsid w:val="0F6F72BA"/>
    <w:rsid w:val="11026F06"/>
    <w:rsid w:val="11903C03"/>
    <w:rsid w:val="1260461D"/>
    <w:rsid w:val="132D53BA"/>
    <w:rsid w:val="144D41CD"/>
    <w:rsid w:val="14D273DE"/>
    <w:rsid w:val="15FC060F"/>
    <w:rsid w:val="16BF54AE"/>
    <w:rsid w:val="179C025C"/>
    <w:rsid w:val="17ED2877"/>
    <w:rsid w:val="1856319D"/>
    <w:rsid w:val="186230A2"/>
    <w:rsid w:val="1905226A"/>
    <w:rsid w:val="1A12721F"/>
    <w:rsid w:val="1A4F4D8D"/>
    <w:rsid w:val="1B793C64"/>
    <w:rsid w:val="1C763826"/>
    <w:rsid w:val="1CD84BB6"/>
    <w:rsid w:val="1E0C4152"/>
    <w:rsid w:val="1E773375"/>
    <w:rsid w:val="1E847AB3"/>
    <w:rsid w:val="1F835651"/>
    <w:rsid w:val="21D22D76"/>
    <w:rsid w:val="21E036FE"/>
    <w:rsid w:val="246B43B3"/>
    <w:rsid w:val="255A4181"/>
    <w:rsid w:val="28EE7CA1"/>
    <w:rsid w:val="29872196"/>
    <w:rsid w:val="299764D3"/>
    <w:rsid w:val="2AE543DB"/>
    <w:rsid w:val="2AEC2C68"/>
    <w:rsid w:val="2B74657B"/>
    <w:rsid w:val="2BC963A2"/>
    <w:rsid w:val="2D736252"/>
    <w:rsid w:val="2D8A7617"/>
    <w:rsid w:val="2F3F751A"/>
    <w:rsid w:val="2F7B7C58"/>
    <w:rsid w:val="2FBD23E6"/>
    <w:rsid w:val="30350755"/>
    <w:rsid w:val="31B86814"/>
    <w:rsid w:val="345E0E89"/>
    <w:rsid w:val="34866966"/>
    <w:rsid w:val="35A37CED"/>
    <w:rsid w:val="371963FC"/>
    <w:rsid w:val="37540AF2"/>
    <w:rsid w:val="383D40BB"/>
    <w:rsid w:val="391E193A"/>
    <w:rsid w:val="3A1B4ADE"/>
    <w:rsid w:val="3B67073B"/>
    <w:rsid w:val="3B8554FB"/>
    <w:rsid w:val="3C055DBC"/>
    <w:rsid w:val="3D22240F"/>
    <w:rsid w:val="3FEB21D9"/>
    <w:rsid w:val="40EC0E4E"/>
    <w:rsid w:val="417A66C9"/>
    <w:rsid w:val="41DB2818"/>
    <w:rsid w:val="439312B4"/>
    <w:rsid w:val="43FF33D0"/>
    <w:rsid w:val="4588518A"/>
    <w:rsid w:val="458F4B83"/>
    <w:rsid w:val="46235AA6"/>
    <w:rsid w:val="46703DCD"/>
    <w:rsid w:val="469A362A"/>
    <w:rsid w:val="47F4645A"/>
    <w:rsid w:val="486E4DC1"/>
    <w:rsid w:val="48F41B57"/>
    <w:rsid w:val="4C9A2A2D"/>
    <w:rsid w:val="4E2C1EA9"/>
    <w:rsid w:val="4FF96EBB"/>
    <w:rsid w:val="513F0300"/>
    <w:rsid w:val="51B23271"/>
    <w:rsid w:val="52B023C4"/>
    <w:rsid w:val="52E67A13"/>
    <w:rsid w:val="54E360CE"/>
    <w:rsid w:val="55002378"/>
    <w:rsid w:val="55607222"/>
    <w:rsid w:val="566C2D2D"/>
    <w:rsid w:val="56EE6F83"/>
    <w:rsid w:val="58FE02CA"/>
    <w:rsid w:val="5BBA3B11"/>
    <w:rsid w:val="5BEF0975"/>
    <w:rsid w:val="5C1767BE"/>
    <w:rsid w:val="5D361134"/>
    <w:rsid w:val="5DDFDD21"/>
    <w:rsid w:val="5E0A6C46"/>
    <w:rsid w:val="60334AEB"/>
    <w:rsid w:val="60DFFF7F"/>
    <w:rsid w:val="6121090D"/>
    <w:rsid w:val="61955A36"/>
    <w:rsid w:val="62103853"/>
    <w:rsid w:val="625D5129"/>
    <w:rsid w:val="63055B44"/>
    <w:rsid w:val="633640E0"/>
    <w:rsid w:val="677253FB"/>
    <w:rsid w:val="677B0C77"/>
    <w:rsid w:val="681E1979"/>
    <w:rsid w:val="68BC19B8"/>
    <w:rsid w:val="6A9D0194"/>
    <w:rsid w:val="6ACA1341"/>
    <w:rsid w:val="6B7E3C30"/>
    <w:rsid w:val="6BC66F2D"/>
    <w:rsid w:val="6C5765FB"/>
    <w:rsid w:val="6C92784E"/>
    <w:rsid w:val="6DDD792C"/>
    <w:rsid w:val="6DED768C"/>
    <w:rsid w:val="6E891FD9"/>
    <w:rsid w:val="6F8D2364"/>
    <w:rsid w:val="705E4CEB"/>
    <w:rsid w:val="70C125CF"/>
    <w:rsid w:val="723F4DAA"/>
    <w:rsid w:val="75C54FC1"/>
    <w:rsid w:val="7617003D"/>
    <w:rsid w:val="76850D32"/>
    <w:rsid w:val="77CD5293"/>
    <w:rsid w:val="77FE3D2D"/>
    <w:rsid w:val="781439A4"/>
    <w:rsid w:val="78CA2698"/>
    <w:rsid w:val="79D7631B"/>
    <w:rsid w:val="79E87A8A"/>
    <w:rsid w:val="7A226BE9"/>
    <w:rsid w:val="7A64383D"/>
    <w:rsid w:val="7A7967E7"/>
    <w:rsid w:val="7B7F2658"/>
    <w:rsid w:val="7BD7399E"/>
    <w:rsid w:val="7BFB05E8"/>
    <w:rsid w:val="7C893689"/>
    <w:rsid w:val="7CEB357B"/>
    <w:rsid w:val="7DEB7D36"/>
    <w:rsid w:val="7E2A0A21"/>
    <w:rsid w:val="7E2C1BF2"/>
    <w:rsid w:val="7E360FCD"/>
    <w:rsid w:val="7EAF3937"/>
    <w:rsid w:val="7FC0663E"/>
    <w:rsid w:val="7FF7DECE"/>
    <w:rsid w:val="7FFE3820"/>
    <w:rsid w:val="EFF6D3C0"/>
    <w:rsid w:val="EFF988C9"/>
    <w:rsid w:val="FFF5158C"/>
    <w:rsid w:val="FFF76561"/>
    <w:rsid w:val="FFFE42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60" w:beforeLines="0" w:beforeAutospacing="0" w:after="60" w:afterLines="0" w:afterAutospacing="0" w:line="360" w:lineRule="auto"/>
      <w:outlineLvl w:val="1"/>
    </w:pPr>
    <w:rPr>
      <w:rFonts w:ascii="Times New Roman" w:hAnsi="Times New Roman" w:eastAsia="宋体"/>
      <w:b/>
      <w:sz w:val="28"/>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99"/>
    <w:pPr>
      <w:tabs>
        <w:tab w:val="center" w:pos="4153"/>
        <w:tab w:val="right" w:pos="8306"/>
      </w:tabs>
      <w:adjustRightInd/>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qFormat/>
    <w:uiPriority w:val="0"/>
    <w:rPr>
      <w:rFonts w:hint="eastAsia" w:ascii="宋体" w:hAnsi="宋体" w:eastAsia="宋体" w:cs="宋体"/>
      <w:color w:val="000000"/>
      <w:sz w:val="18"/>
      <w:szCs w:val="18"/>
      <w:u w:val="none"/>
    </w:rPr>
  </w:style>
  <w:style w:type="character" w:customStyle="1" w:styleId="12">
    <w:name w:val="font21"/>
    <w:qFormat/>
    <w:uiPriority w:val="0"/>
    <w:rPr>
      <w:rFonts w:hint="default" w:ascii="Times New Roman" w:hAnsi="Times New Roman" w:cs="Times New Roman"/>
      <w:color w:val="000000"/>
      <w:sz w:val="18"/>
      <w:szCs w:val="18"/>
      <w:u w:val="none"/>
    </w:rPr>
  </w:style>
  <w:style w:type="character" w:customStyle="1" w:styleId="13">
    <w:name w:val="font01"/>
    <w:basedOn w:val="10"/>
    <w:qFormat/>
    <w:uiPriority w:val="0"/>
    <w:rPr>
      <w:rFonts w:hint="eastAsia" w:ascii="宋体" w:hAnsi="宋体" w:eastAsia="宋体" w:cs="宋体"/>
      <w:color w:val="000000"/>
      <w:sz w:val="18"/>
      <w:szCs w:val="18"/>
      <w:u w:val="none"/>
    </w:rPr>
  </w:style>
  <w:style w:type="paragraph" w:customStyle="1" w:styleId="1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5">
    <w:name w:val="一级条标题"/>
    <w:next w:val="16"/>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三级条标题"/>
    <w:basedOn w:val="18"/>
    <w:next w:val="19"/>
    <w:qFormat/>
    <w:uiPriority w:val="0"/>
    <w:pPr>
      <w:widowControl/>
      <w:numPr>
        <w:ilvl w:val="4"/>
      </w:numPr>
      <w:outlineLvl w:val="3"/>
    </w:pPr>
  </w:style>
  <w:style w:type="paragraph" w:customStyle="1" w:styleId="18">
    <w:name w:val="标准文件_二级条标题"/>
    <w:next w:val="1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文件_一级无标题"/>
    <w:basedOn w:val="21"/>
    <w:qFormat/>
    <w:uiPriority w:val="0"/>
    <w:pPr>
      <w:spacing w:before="0" w:beforeLines="0" w:after="0" w:afterLines="0"/>
      <w:outlineLvl w:val="9"/>
    </w:pPr>
    <w:rPr>
      <w:rFonts w:ascii="宋体" w:eastAsia="宋体"/>
    </w:rPr>
  </w:style>
  <w:style w:type="paragraph" w:customStyle="1" w:styleId="21">
    <w:name w:val="标准文件_一级条标题"/>
    <w:basedOn w:val="22"/>
    <w:next w:val="19"/>
    <w:qFormat/>
    <w:uiPriority w:val="0"/>
    <w:pPr>
      <w:numPr>
        <w:ilvl w:val="2"/>
      </w:numPr>
      <w:spacing w:before="50" w:beforeLines="50" w:after="50" w:afterLines="50"/>
      <w:outlineLvl w:val="1"/>
    </w:pPr>
  </w:style>
  <w:style w:type="paragraph" w:customStyle="1" w:styleId="22">
    <w:name w:val="标准文件_章标题"/>
    <w:next w:val="1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4">
    <w:name w:val="标准文件_二级无标题"/>
    <w:basedOn w:val="18"/>
    <w:qFormat/>
    <w:uiPriority w:val="0"/>
    <w:pPr>
      <w:spacing w:before="0" w:beforeLines="0" w:after="0" w:afterLines="0"/>
      <w:outlineLvl w:val="9"/>
    </w:pPr>
    <w:rPr>
      <w:rFonts w:ascii="宋体" w:eastAsia="宋体"/>
    </w:rPr>
  </w:style>
  <w:style w:type="paragraph" w:customStyle="1" w:styleId="25">
    <w:name w:val="标准文件_注："/>
    <w:next w:val="19"/>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26">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27">
    <w:name w:val="标准文件_表格"/>
    <w:basedOn w:val="19"/>
    <w:qFormat/>
    <w:uiPriority w:val="0"/>
    <w:pPr>
      <w:ind w:firstLine="0" w:firstLineChars="0"/>
      <w:jc w:val="center"/>
    </w:pPr>
    <w:rPr>
      <w:sz w:val="18"/>
    </w:rPr>
  </w:style>
  <w:style w:type="paragraph" w:customStyle="1" w:styleId="28">
    <w:name w:val="标准文件_正文图标题"/>
    <w:next w:val="19"/>
    <w:qFormat/>
    <w:uiPriority w:val="0"/>
    <w:pPr>
      <w:numPr>
        <w:ilvl w:val="0"/>
        <w:numId w:val="5"/>
      </w:numPr>
      <w:spacing w:before="50" w:beforeLines="50" w:after="50" w:afterLines="50"/>
      <w:jc w:val="center"/>
    </w:pPr>
    <w:rPr>
      <w:rFonts w:ascii="黑体" w:hAnsi="Times New Roman" w:eastAsia="黑体" w:cs="Times New Roman"/>
      <w:sz w:val="21"/>
      <w:lang w:val="en-US" w:eastAsia="zh-CN" w:bidi="ar-SA"/>
    </w:rPr>
  </w:style>
  <w:style w:type="paragraph" w:customStyle="1" w:styleId="29">
    <w:name w:val="章标题"/>
    <w:next w:val="16"/>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3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2">
    <w:name w:val="标准文件_三级无标题"/>
    <w:basedOn w:val="17"/>
    <w:qFormat/>
    <w:uiPriority w:val="0"/>
    <w:pPr>
      <w:spacing w:before="0" w:beforeLines="0" w:after="0" w:afterLines="0"/>
      <w:outlineLvl w:val="9"/>
    </w:pPr>
    <w:rPr>
      <w:rFonts w:ascii="宋体" w:eastAsia="宋体"/>
    </w:rPr>
  </w:style>
  <w:style w:type="paragraph" w:customStyle="1" w:styleId="33">
    <w:name w:val="二级条标题"/>
    <w:basedOn w:val="15"/>
    <w:next w:val="16"/>
    <w:qFormat/>
    <w:uiPriority w:val="0"/>
    <w:pPr>
      <w:numPr>
        <w:ilvl w:val="2"/>
        <w:numId w:val="1"/>
      </w:numPr>
      <w:spacing w:before="50" w:after="50"/>
      <w:outlineLvl w:val="3"/>
    </w:pPr>
  </w:style>
  <w:style w:type="paragraph" w:customStyle="1" w:styleId="34">
    <w:name w:val="标准文件_正文表标题"/>
    <w:next w:val="19"/>
    <w:qFormat/>
    <w:uiPriority w:val="0"/>
    <w:pPr>
      <w:numPr>
        <w:ilvl w:val="0"/>
        <w:numId w:val="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5">
    <w:name w:val="标准文件_附录标识"/>
    <w:next w:val="19"/>
    <w:qFormat/>
    <w:uiPriority w:val="0"/>
    <w:pPr>
      <w:numPr>
        <w:ilvl w:val="0"/>
        <w:numId w:val="7"/>
      </w:numPr>
      <w:shd w:val="clear" w:color="FFFFFF" w:fill="FFFFFF"/>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36">
    <w:name w:val="标准文件_附录一级条标题"/>
    <w:next w:val="19"/>
    <w:qFormat/>
    <w:uiPriority w:val="0"/>
    <w:pPr>
      <w:widowControl w:val="0"/>
      <w:numPr>
        <w:ilvl w:val="1"/>
        <w:numId w:val="7"/>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37">
    <w:name w:val="标准文件_附录二级条标题"/>
    <w:basedOn w:val="36"/>
    <w:next w:val="19"/>
    <w:qFormat/>
    <w:uiPriority w:val="0"/>
    <w:pPr>
      <w:widowControl/>
      <w:numPr>
        <w:ilvl w:val="2"/>
        <w:numId w:val="0"/>
      </w:numPr>
      <w:wordWrap w:val="0"/>
      <w:overflowPunct w:val="0"/>
      <w:autoSpaceDE w:val="0"/>
      <w:autoSpaceDN w:val="0"/>
      <w:textAlignment w:val="baseline"/>
      <w:outlineLvl w:val="3"/>
    </w:pPr>
  </w:style>
  <w:style w:type="paragraph" w:customStyle="1" w:styleId="38">
    <w:name w:val="标准文件_附录一级无标题"/>
    <w:basedOn w:val="36"/>
    <w:qFormat/>
    <w:uiPriority w:val="0"/>
    <w:pPr>
      <w:spacing w:before="0" w:after="0" w:line="276" w:lineRule="auto"/>
      <w:outlineLvl w:val="9"/>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3840</Words>
  <Characters>4425</Characters>
  <Lines>36</Lines>
  <Paragraphs>10</Paragraphs>
  <TotalTime>58</TotalTime>
  <ScaleCrop>false</ScaleCrop>
  <LinksUpToDate>false</LinksUpToDate>
  <CharactersWithSpaces>4771</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uos</cp:lastModifiedBy>
  <cp:lastPrinted>2022-06-21T17:36:10Z</cp:lastPrinted>
  <dcterms:modified xsi:type="dcterms:W3CDTF">2022-06-21T17:38:18Z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07703D221CAB4EBBA54B339DCFEF6A0D</vt:lpwstr>
  </property>
</Properties>
</file>